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jc w:val="center"/>
        <w:rPr>
          <w:rFonts w:hint="eastAsia" w:ascii="宋体" w:hAnsi="宋体" w:eastAsia="宋体" w:cs="宋体"/>
          <w:color w:val="auto"/>
          <w:sz w:val="84"/>
          <w:szCs w:val="84"/>
          <w:lang w:val="en-US" w:eastAsia="zh-CN"/>
        </w:rPr>
      </w:pPr>
    </w:p>
    <w:p>
      <w:pPr>
        <w:pStyle w:val="23"/>
        <w:jc w:val="center"/>
        <w:rPr>
          <w:rFonts w:hint="eastAsia" w:ascii="宋体" w:hAnsi="宋体" w:eastAsia="宋体" w:cs="宋体"/>
          <w:color w:val="auto"/>
          <w:sz w:val="84"/>
          <w:szCs w:val="84"/>
        </w:rPr>
      </w:pPr>
      <w:r>
        <w:rPr>
          <w:rFonts w:hint="eastAsia" w:ascii="宋体" w:hAnsi="宋体" w:eastAsia="宋体" w:cs="宋体"/>
          <w:color w:val="auto"/>
          <w:sz w:val="84"/>
          <w:szCs w:val="84"/>
        </w:rPr>
        <w:t>采购</w:t>
      </w:r>
    </w:p>
    <w:p>
      <w:pPr>
        <w:pStyle w:val="23"/>
        <w:jc w:val="center"/>
        <w:rPr>
          <w:rFonts w:hint="eastAsia" w:ascii="宋体" w:hAnsi="宋体" w:eastAsia="宋体" w:cs="宋体"/>
          <w:color w:val="auto"/>
          <w:sz w:val="84"/>
          <w:szCs w:val="84"/>
        </w:rPr>
      </w:pPr>
    </w:p>
    <w:p>
      <w:pPr>
        <w:pStyle w:val="23"/>
        <w:jc w:val="center"/>
        <w:rPr>
          <w:rFonts w:hint="eastAsia" w:ascii="宋体" w:hAnsi="宋体" w:eastAsia="宋体" w:cs="宋体"/>
          <w:color w:val="auto"/>
          <w:sz w:val="84"/>
          <w:szCs w:val="84"/>
        </w:rPr>
      </w:pPr>
      <w:r>
        <w:rPr>
          <w:rFonts w:hint="eastAsia" w:ascii="宋体" w:hAnsi="宋体" w:eastAsia="宋体" w:cs="宋体"/>
          <w:color w:val="auto"/>
          <w:sz w:val="84"/>
          <w:szCs w:val="84"/>
        </w:rPr>
        <w:t>竞争性谈判文件</w:t>
      </w:r>
    </w:p>
    <w:p>
      <w:pPr>
        <w:pStyle w:val="23"/>
        <w:adjustRightInd w:val="0"/>
        <w:snapToGrid w:val="0"/>
        <w:spacing w:line="360" w:lineRule="auto"/>
        <w:ind w:left="2563" w:leftChars="554" w:hanging="1400" w:hangingChars="700"/>
        <w:rPr>
          <w:rFonts w:hint="eastAsia" w:ascii="宋体" w:hAnsi="宋体" w:eastAsia="宋体" w:cs="宋体"/>
          <w:color w:val="auto"/>
          <w:sz w:val="20"/>
          <w:szCs w:val="20"/>
        </w:rPr>
      </w:pPr>
    </w:p>
    <w:p>
      <w:pPr>
        <w:pStyle w:val="23"/>
        <w:adjustRightInd w:val="0"/>
        <w:snapToGrid w:val="0"/>
        <w:spacing w:line="360" w:lineRule="auto"/>
        <w:ind w:left="2563" w:leftChars="554" w:hanging="1400" w:hangingChars="700"/>
        <w:rPr>
          <w:rFonts w:hint="eastAsia" w:ascii="宋体" w:hAnsi="宋体" w:eastAsia="宋体" w:cs="宋体"/>
          <w:color w:val="auto"/>
          <w:sz w:val="20"/>
          <w:szCs w:val="20"/>
        </w:rPr>
      </w:pPr>
    </w:p>
    <w:p>
      <w:pPr>
        <w:adjustRightInd w:val="0"/>
        <w:snapToGrid w:val="0"/>
        <w:spacing w:line="600" w:lineRule="auto"/>
        <w:rPr>
          <w:rFonts w:hint="eastAsia" w:ascii="宋体" w:hAnsi="宋体" w:eastAsia="宋体" w:cs="宋体"/>
          <w:b/>
          <w:color w:val="auto"/>
          <w:sz w:val="32"/>
          <w:szCs w:val="32"/>
        </w:rPr>
      </w:pPr>
    </w:p>
    <w:p>
      <w:pPr>
        <w:adjustRightInd w:val="0"/>
        <w:snapToGrid w:val="0"/>
        <w:spacing w:line="600" w:lineRule="auto"/>
        <w:rPr>
          <w:rFonts w:hint="eastAsia" w:ascii="宋体" w:hAnsi="宋体" w:eastAsia="宋体" w:cs="宋体"/>
          <w:b/>
          <w:color w:val="auto"/>
          <w:sz w:val="28"/>
          <w:szCs w:val="28"/>
          <w:lang w:eastAsia="zh-CN"/>
        </w:rPr>
      </w:pPr>
      <w:r>
        <w:rPr>
          <w:rFonts w:hint="eastAsia" w:ascii="宋体" w:hAnsi="宋体" w:eastAsia="宋体" w:cs="宋体"/>
          <w:b/>
          <w:color w:val="auto"/>
          <w:sz w:val="32"/>
          <w:szCs w:val="32"/>
        </w:rPr>
        <w:t>采购项目名称：</w:t>
      </w:r>
      <w:r>
        <w:rPr>
          <w:rFonts w:hint="eastAsia" w:ascii="宋体" w:hAnsi="宋体" w:eastAsia="宋体" w:cs="宋体"/>
          <w:b/>
          <w:color w:val="auto"/>
          <w:sz w:val="28"/>
          <w:szCs w:val="28"/>
          <w:u w:val="single"/>
          <w:lang w:val="en-US" w:eastAsia="zh-CN"/>
        </w:rPr>
        <w:t xml:space="preserve">郴州市第一人民医院东院医技楼四层美容科消防工程  </w:t>
      </w:r>
    </w:p>
    <w:p>
      <w:pPr>
        <w:adjustRightInd w:val="0"/>
        <w:snapToGrid w:val="0"/>
        <w:spacing w:line="600" w:lineRule="auto"/>
        <w:rPr>
          <w:rFonts w:hint="eastAsia" w:ascii="宋体" w:hAnsi="宋体" w:eastAsia="宋体" w:cs="宋体"/>
          <w:b/>
          <w:color w:val="auto"/>
          <w:sz w:val="32"/>
          <w:szCs w:val="32"/>
          <w:u w:val="single"/>
          <w:lang w:eastAsia="zh-CN"/>
        </w:rPr>
      </w:pPr>
      <w:r>
        <w:rPr>
          <w:rFonts w:hint="eastAsia" w:ascii="宋体" w:hAnsi="宋体" w:eastAsia="宋体" w:cs="宋体"/>
          <w:b/>
          <w:color w:val="auto"/>
          <w:sz w:val="32"/>
          <w:szCs w:val="32"/>
          <w:lang w:eastAsia="zh-CN"/>
        </w:rPr>
        <w:t>委托代理编号</w:t>
      </w:r>
      <w:r>
        <w:rPr>
          <w:rFonts w:hint="eastAsia" w:ascii="宋体" w:hAnsi="宋体" w:eastAsia="宋体" w:cs="宋体"/>
          <w:b/>
          <w:color w:val="auto"/>
          <w:sz w:val="32"/>
          <w:szCs w:val="32"/>
        </w:rPr>
        <w:t>：</w:t>
      </w:r>
      <w:r>
        <w:rPr>
          <w:rFonts w:hint="eastAsia" w:ascii="宋体" w:hAnsi="宋体" w:eastAsia="宋体" w:cs="宋体"/>
          <w:b/>
          <w:color w:val="auto"/>
          <w:sz w:val="32"/>
          <w:szCs w:val="32"/>
          <w:u w:val="single"/>
          <w:lang w:eastAsia="zh-CN"/>
        </w:rPr>
        <w:t>SHIJI-2022-XY01</w:t>
      </w:r>
    </w:p>
    <w:p>
      <w:pPr>
        <w:adjustRightInd w:val="0"/>
        <w:snapToGrid w:val="0"/>
        <w:spacing w:line="600" w:lineRule="auto"/>
        <w:rPr>
          <w:rFonts w:hint="eastAsia" w:ascii="宋体" w:hAnsi="宋体" w:eastAsia="宋体" w:cs="宋体"/>
          <w:b/>
          <w:color w:val="auto"/>
          <w:sz w:val="32"/>
          <w:szCs w:val="32"/>
          <w:u w:val="single"/>
          <w:lang w:eastAsia="zh-CN"/>
        </w:rPr>
      </w:pPr>
      <w:r>
        <w:rPr>
          <w:rFonts w:hint="eastAsia" w:ascii="宋体" w:hAnsi="宋体" w:eastAsia="宋体" w:cs="宋体"/>
          <w:b/>
          <w:color w:val="auto"/>
          <w:sz w:val="32"/>
          <w:szCs w:val="32"/>
        </w:rPr>
        <w:t>采   购   人：</w:t>
      </w:r>
      <w:r>
        <w:rPr>
          <w:rFonts w:hint="eastAsia" w:ascii="宋体" w:hAnsi="宋体" w:eastAsia="宋体" w:cs="宋体"/>
          <w:b/>
          <w:color w:val="auto"/>
          <w:sz w:val="32"/>
          <w:szCs w:val="32"/>
          <w:u w:val="single"/>
          <w:lang w:eastAsia="zh-CN"/>
        </w:rPr>
        <w:t>郴州市第一人民医院</w:t>
      </w:r>
    </w:p>
    <w:p>
      <w:pPr>
        <w:adjustRightInd w:val="0"/>
        <w:snapToGrid w:val="0"/>
        <w:spacing w:line="600" w:lineRule="auto"/>
        <w:rPr>
          <w:rFonts w:hint="eastAsia" w:ascii="宋体" w:hAnsi="宋体" w:eastAsia="宋体" w:cs="宋体"/>
          <w:b/>
          <w:color w:val="auto"/>
          <w:sz w:val="32"/>
        </w:rPr>
      </w:pPr>
      <w:r>
        <w:rPr>
          <w:rFonts w:hint="eastAsia" w:ascii="宋体" w:hAnsi="宋体" w:eastAsia="宋体" w:cs="宋体"/>
          <w:b/>
          <w:color w:val="auto"/>
          <w:sz w:val="32"/>
          <w:szCs w:val="21"/>
        </w:rPr>
        <w:t>采购代理机构：</w:t>
      </w:r>
      <w:r>
        <w:rPr>
          <w:rFonts w:hint="eastAsia" w:ascii="宋体" w:hAnsi="宋体" w:eastAsia="宋体" w:cs="宋体"/>
          <w:b/>
          <w:color w:val="auto"/>
          <w:sz w:val="32"/>
          <w:szCs w:val="21"/>
          <w:u w:val="single"/>
        </w:rPr>
        <w:t>郴州世纪建设招标代理有限公司</w:t>
      </w:r>
    </w:p>
    <w:p>
      <w:pPr>
        <w:pStyle w:val="23"/>
        <w:adjustRightInd w:val="0"/>
        <w:snapToGrid w:val="0"/>
        <w:spacing w:line="360" w:lineRule="auto"/>
        <w:jc w:val="center"/>
        <w:rPr>
          <w:rFonts w:hint="eastAsia" w:ascii="宋体" w:hAnsi="宋体" w:eastAsia="宋体" w:cs="宋体"/>
          <w:b/>
          <w:color w:val="auto"/>
          <w:sz w:val="32"/>
          <w:lang w:val="en-US" w:eastAsia="zh-CN"/>
        </w:rPr>
      </w:pPr>
      <w:r>
        <w:rPr>
          <w:rFonts w:hint="eastAsia" w:ascii="宋体" w:hAnsi="宋体" w:eastAsia="宋体" w:cs="宋体"/>
          <w:b/>
          <w:color w:val="auto"/>
          <w:sz w:val="32"/>
          <w:lang w:val="en-US" w:eastAsia="zh-CN"/>
        </w:rPr>
        <w:t xml:space="preserve">    </w:t>
      </w:r>
    </w:p>
    <w:p>
      <w:pPr>
        <w:pStyle w:val="23"/>
        <w:adjustRightInd w:val="0"/>
        <w:snapToGrid w:val="0"/>
        <w:spacing w:line="360" w:lineRule="auto"/>
        <w:jc w:val="center"/>
        <w:rPr>
          <w:rFonts w:hint="eastAsia" w:ascii="宋体" w:hAnsi="宋体" w:eastAsia="宋体" w:cs="宋体"/>
          <w:b/>
          <w:color w:val="auto"/>
          <w:sz w:val="32"/>
          <w:lang w:val="en-US" w:eastAsia="zh-CN"/>
        </w:rPr>
      </w:pPr>
    </w:p>
    <w:p>
      <w:pPr>
        <w:pStyle w:val="23"/>
        <w:adjustRightInd w:val="0"/>
        <w:snapToGrid w:val="0"/>
        <w:spacing w:line="360" w:lineRule="auto"/>
        <w:jc w:val="center"/>
        <w:rPr>
          <w:rFonts w:hint="eastAsia" w:ascii="宋体" w:hAnsi="宋体" w:eastAsia="宋体" w:cs="宋体"/>
          <w:b/>
          <w:color w:val="auto"/>
          <w:spacing w:val="160"/>
          <w:sz w:val="32"/>
          <w:szCs w:val="32"/>
        </w:rPr>
      </w:pPr>
      <w:r>
        <w:rPr>
          <w:rFonts w:hint="eastAsia" w:ascii="宋体" w:hAnsi="宋体" w:eastAsia="宋体" w:cs="宋体"/>
          <w:b/>
          <w:color w:val="auto"/>
          <w:sz w:val="32"/>
          <w:lang w:val="en-US" w:eastAsia="zh-CN"/>
        </w:rPr>
        <w:t xml:space="preserve"> 2022</w:t>
      </w:r>
      <w:r>
        <w:rPr>
          <w:rFonts w:hint="eastAsia" w:ascii="宋体" w:hAnsi="宋体" w:eastAsia="宋体" w:cs="宋体"/>
          <w:b/>
          <w:color w:val="auto"/>
          <w:sz w:val="32"/>
        </w:rPr>
        <w:t>年</w:t>
      </w:r>
      <w:r>
        <w:rPr>
          <w:rFonts w:hint="eastAsia" w:ascii="宋体" w:hAnsi="宋体" w:eastAsia="宋体" w:cs="宋体"/>
          <w:b/>
          <w:color w:val="auto"/>
          <w:sz w:val="32"/>
          <w:lang w:val="en-US" w:eastAsia="zh-CN"/>
        </w:rPr>
        <w:t>2</w:t>
      </w:r>
      <w:r>
        <w:rPr>
          <w:rFonts w:hint="eastAsia" w:ascii="宋体" w:hAnsi="宋体" w:eastAsia="宋体" w:cs="宋体"/>
          <w:b/>
          <w:color w:val="auto"/>
          <w:sz w:val="32"/>
        </w:rPr>
        <w:t>月</w:t>
      </w:r>
      <w:r>
        <w:rPr>
          <w:rFonts w:hint="eastAsia" w:ascii="宋体" w:hAnsi="宋体" w:eastAsia="宋体" w:cs="宋体"/>
          <w:b/>
          <w:color w:val="auto"/>
          <w:sz w:val="32"/>
          <w:lang w:val="en-US" w:eastAsia="zh-CN"/>
        </w:rPr>
        <w:t xml:space="preserve">   </w:t>
      </w:r>
    </w:p>
    <w:p>
      <w:pPr>
        <w:pStyle w:val="23"/>
        <w:adjustRightInd w:val="0"/>
        <w:snapToGrid w:val="0"/>
        <w:spacing w:line="360" w:lineRule="auto"/>
        <w:jc w:val="both"/>
        <w:rPr>
          <w:rFonts w:hint="eastAsia" w:ascii="宋体" w:hAnsi="宋体" w:eastAsia="宋体" w:cs="宋体"/>
          <w:b/>
          <w:color w:val="auto"/>
          <w:spacing w:val="160"/>
          <w:sz w:val="32"/>
          <w:szCs w:val="32"/>
        </w:rPr>
      </w:pPr>
    </w:p>
    <w:p>
      <w:pPr>
        <w:pStyle w:val="23"/>
        <w:adjustRightInd w:val="0"/>
        <w:snapToGrid w:val="0"/>
        <w:spacing w:line="360" w:lineRule="auto"/>
        <w:jc w:val="center"/>
        <w:rPr>
          <w:rFonts w:hint="eastAsia" w:ascii="宋体" w:hAnsi="宋体" w:eastAsia="宋体" w:cs="宋体"/>
          <w:b/>
          <w:color w:val="auto"/>
          <w:spacing w:val="160"/>
          <w:sz w:val="32"/>
          <w:szCs w:val="32"/>
        </w:rPr>
      </w:pPr>
    </w:p>
    <w:p>
      <w:pPr>
        <w:pStyle w:val="23"/>
        <w:adjustRightInd w:val="0"/>
        <w:snapToGrid w:val="0"/>
        <w:spacing w:line="360" w:lineRule="auto"/>
        <w:jc w:val="center"/>
        <w:rPr>
          <w:rFonts w:hint="eastAsia" w:ascii="宋体" w:hAnsi="宋体" w:eastAsia="宋体" w:cs="宋体"/>
          <w:b/>
          <w:color w:val="auto"/>
          <w:spacing w:val="160"/>
          <w:sz w:val="32"/>
          <w:szCs w:val="32"/>
        </w:rPr>
      </w:pPr>
    </w:p>
    <w:p>
      <w:pPr>
        <w:pStyle w:val="23"/>
        <w:adjustRightInd w:val="0"/>
        <w:snapToGrid w:val="0"/>
        <w:spacing w:line="360" w:lineRule="auto"/>
        <w:jc w:val="center"/>
        <w:rPr>
          <w:rFonts w:hint="eastAsia" w:ascii="宋体" w:hAnsi="宋体" w:eastAsia="宋体" w:cs="宋体"/>
          <w:b/>
          <w:color w:val="auto"/>
          <w:spacing w:val="160"/>
          <w:sz w:val="32"/>
          <w:szCs w:val="32"/>
        </w:rPr>
      </w:pPr>
      <w:r>
        <w:rPr>
          <w:rFonts w:hint="eastAsia" w:ascii="宋体" w:hAnsi="宋体" w:eastAsia="宋体" w:cs="宋体"/>
          <w:b/>
          <w:color w:val="auto"/>
          <w:spacing w:val="160"/>
          <w:sz w:val="32"/>
          <w:szCs w:val="32"/>
        </w:rPr>
        <w:t>目录</w:t>
      </w:r>
    </w:p>
    <w:p>
      <w:pPr>
        <w:pStyle w:val="23"/>
        <w:adjustRightInd w:val="0"/>
        <w:snapToGrid w:val="0"/>
        <w:spacing w:line="360" w:lineRule="auto"/>
        <w:jc w:val="center"/>
        <w:rPr>
          <w:rFonts w:hint="eastAsia" w:ascii="宋体" w:hAnsi="宋体" w:eastAsia="宋体" w:cs="宋体"/>
          <w:b/>
          <w:color w:val="auto"/>
          <w:spacing w:val="160"/>
          <w:sz w:val="32"/>
          <w:szCs w:val="32"/>
        </w:rPr>
      </w:pPr>
    </w:p>
    <w:p>
      <w:pPr>
        <w:pStyle w:val="30"/>
        <w:tabs>
          <w:tab w:val="right" w:leader="dot" w:pos="8844"/>
        </w:tabs>
        <w:rPr>
          <w:rFonts w:hint="eastAsia" w:ascii="宋体" w:hAnsi="宋体" w:eastAsia="宋体" w:cs="宋体"/>
          <w:color w:val="auto"/>
        </w:rPr>
      </w:pPr>
      <w:r>
        <w:rPr>
          <w:rFonts w:hint="eastAsia" w:ascii="宋体" w:hAnsi="宋体" w:eastAsia="宋体" w:cs="宋体"/>
          <w:b w:val="0"/>
          <w:bCs/>
          <w:color w:val="auto"/>
        </w:rPr>
        <w:fldChar w:fldCharType="begin"/>
      </w:r>
      <w:r>
        <w:rPr>
          <w:rFonts w:hint="eastAsia" w:ascii="宋体" w:hAnsi="宋体" w:eastAsia="宋体" w:cs="宋体"/>
          <w:b w:val="0"/>
          <w:bCs/>
          <w:color w:val="auto"/>
        </w:rPr>
        <w:instrText xml:space="preserve"> TOC \o "1-3" \h \z \u </w:instrText>
      </w:r>
      <w:r>
        <w:rPr>
          <w:rFonts w:hint="eastAsia" w:ascii="宋体" w:hAnsi="宋体" w:eastAsia="宋体" w:cs="宋体"/>
          <w:b w:val="0"/>
          <w:bCs/>
          <w:color w:val="auto"/>
        </w:rPr>
        <w:fldChar w:fldCharType="separate"/>
      </w:r>
      <w:r>
        <w:rPr>
          <w:rFonts w:hint="eastAsia" w:ascii="宋体" w:hAnsi="宋体" w:eastAsia="宋体" w:cs="宋体"/>
          <w:bCs/>
          <w:color w:val="auto"/>
        </w:rPr>
        <w:fldChar w:fldCharType="begin"/>
      </w:r>
      <w:r>
        <w:rPr>
          <w:rFonts w:hint="eastAsia" w:ascii="宋体" w:hAnsi="宋体" w:eastAsia="宋体" w:cs="宋体"/>
          <w:bCs/>
          <w:color w:val="auto"/>
        </w:rPr>
        <w:instrText xml:space="preserve"> HYPERLINK \l _Toc5888 </w:instrText>
      </w:r>
      <w:r>
        <w:rPr>
          <w:rFonts w:hint="eastAsia" w:ascii="宋体" w:hAnsi="宋体" w:eastAsia="宋体" w:cs="宋体"/>
          <w:bCs/>
          <w:color w:val="auto"/>
        </w:rPr>
        <w:fldChar w:fldCharType="separate"/>
      </w:r>
      <w:r>
        <w:rPr>
          <w:rFonts w:hint="eastAsia" w:ascii="宋体" w:hAnsi="宋体" w:eastAsia="宋体" w:cs="宋体"/>
          <w:color w:val="auto"/>
          <w:szCs w:val="32"/>
        </w:rPr>
        <w:t>第一章 谈判邀请</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_Toc5888 \h </w:instrText>
      </w:r>
      <w:r>
        <w:rPr>
          <w:rFonts w:hint="eastAsia" w:ascii="宋体" w:hAnsi="宋体" w:eastAsia="宋体" w:cs="宋体"/>
          <w:color w:val="auto"/>
        </w:rPr>
        <w:fldChar w:fldCharType="separate"/>
      </w:r>
      <w:r>
        <w:rPr>
          <w:rFonts w:hint="eastAsia" w:ascii="宋体" w:hAnsi="宋体" w:eastAsia="宋体" w:cs="宋体"/>
          <w:color w:val="auto"/>
        </w:rPr>
        <w:t>3</w:t>
      </w:r>
      <w:r>
        <w:rPr>
          <w:rFonts w:hint="eastAsia" w:ascii="宋体" w:hAnsi="宋体" w:eastAsia="宋体" w:cs="宋体"/>
          <w:color w:val="auto"/>
        </w:rPr>
        <w:fldChar w:fldCharType="end"/>
      </w:r>
      <w:r>
        <w:rPr>
          <w:rFonts w:hint="eastAsia" w:ascii="宋体" w:hAnsi="宋体" w:eastAsia="宋体" w:cs="宋体"/>
          <w:bCs/>
          <w:color w:val="auto"/>
        </w:rPr>
        <w:fldChar w:fldCharType="end"/>
      </w:r>
    </w:p>
    <w:p>
      <w:pPr>
        <w:pStyle w:val="22"/>
        <w:tabs>
          <w:tab w:val="right" w:leader="dot" w:pos="8844"/>
        </w:tabs>
        <w:rPr>
          <w:rFonts w:hint="eastAsia" w:ascii="宋体" w:hAnsi="宋体" w:eastAsia="宋体" w:cs="宋体"/>
          <w:color w:val="auto"/>
        </w:rPr>
      </w:pPr>
    </w:p>
    <w:p>
      <w:pPr>
        <w:pStyle w:val="30"/>
        <w:tabs>
          <w:tab w:val="right" w:leader="dot" w:pos="8844"/>
        </w:tabs>
        <w:rPr>
          <w:rFonts w:hint="eastAsia" w:ascii="宋体" w:hAnsi="宋体" w:eastAsia="宋体" w:cs="宋体"/>
          <w:color w:val="auto"/>
        </w:rPr>
      </w:pPr>
      <w:r>
        <w:rPr>
          <w:rFonts w:hint="eastAsia" w:ascii="宋体" w:hAnsi="宋体" w:eastAsia="宋体" w:cs="宋体"/>
          <w:bCs w:val="0"/>
          <w:color w:val="auto"/>
          <w:szCs w:val="24"/>
        </w:rPr>
        <w:fldChar w:fldCharType="begin"/>
      </w:r>
      <w:r>
        <w:rPr>
          <w:rFonts w:hint="eastAsia" w:ascii="宋体" w:hAnsi="宋体" w:eastAsia="宋体" w:cs="宋体"/>
          <w:bCs w:val="0"/>
          <w:color w:val="auto"/>
          <w:szCs w:val="24"/>
        </w:rPr>
        <w:instrText xml:space="preserve"> HYPERLINK \l _Toc2065 </w:instrText>
      </w:r>
      <w:r>
        <w:rPr>
          <w:rFonts w:hint="eastAsia" w:ascii="宋体" w:hAnsi="宋体" w:eastAsia="宋体" w:cs="宋体"/>
          <w:bCs w:val="0"/>
          <w:color w:val="auto"/>
          <w:szCs w:val="24"/>
        </w:rPr>
        <w:fldChar w:fldCharType="separate"/>
      </w:r>
      <w:r>
        <w:rPr>
          <w:rFonts w:hint="eastAsia" w:ascii="宋体" w:hAnsi="宋体" w:eastAsia="宋体" w:cs="宋体"/>
          <w:color w:val="auto"/>
          <w:szCs w:val="32"/>
        </w:rPr>
        <w:t>第二章 谈判须知</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_Toc2065 \h </w:instrText>
      </w:r>
      <w:r>
        <w:rPr>
          <w:rFonts w:hint="eastAsia" w:ascii="宋体" w:hAnsi="宋体" w:eastAsia="宋体" w:cs="宋体"/>
          <w:color w:val="auto"/>
        </w:rPr>
        <w:fldChar w:fldCharType="separate"/>
      </w:r>
      <w:r>
        <w:rPr>
          <w:rFonts w:hint="eastAsia" w:ascii="宋体" w:hAnsi="宋体" w:eastAsia="宋体" w:cs="宋体"/>
          <w:color w:val="auto"/>
        </w:rPr>
        <w:t>7</w:t>
      </w:r>
      <w:r>
        <w:rPr>
          <w:rFonts w:hint="eastAsia" w:ascii="宋体" w:hAnsi="宋体" w:eastAsia="宋体" w:cs="宋体"/>
          <w:color w:val="auto"/>
        </w:rPr>
        <w:fldChar w:fldCharType="end"/>
      </w:r>
      <w:r>
        <w:rPr>
          <w:rFonts w:hint="eastAsia" w:ascii="宋体" w:hAnsi="宋体" w:eastAsia="宋体" w:cs="宋体"/>
          <w:bCs w:val="0"/>
          <w:color w:val="auto"/>
          <w:szCs w:val="24"/>
        </w:rPr>
        <w:fldChar w:fldCharType="end"/>
      </w:r>
    </w:p>
    <w:p>
      <w:pPr>
        <w:pStyle w:val="22"/>
        <w:tabs>
          <w:tab w:val="right" w:leader="dot" w:pos="8844"/>
        </w:tabs>
        <w:rPr>
          <w:rFonts w:hint="eastAsia" w:ascii="宋体" w:hAnsi="宋体" w:eastAsia="宋体" w:cs="宋体"/>
          <w:color w:val="auto"/>
        </w:rPr>
      </w:pPr>
    </w:p>
    <w:p>
      <w:pPr>
        <w:pStyle w:val="30"/>
        <w:tabs>
          <w:tab w:val="right" w:leader="dot" w:pos="8844"/>
        </w:tabs>
        <w:rPr>
          <w:rFonts w:hint="eastAsia" w:ascii="宋体" w:hAnsi="宋体" w:eastAsia="宋体" w:cs="宋体"/>
          <w:color w:val="auto"/>
        </w:rPr>
      </w:pPr>
      <w:r>
        <w:rPr>
          <w:rFonts w:hint="eastAsia" w:ascii="宋体" w:hAnsi="宋体" w:eastAsia="宋体" w:cs="宋体"/>
          <w:bCs w:val="0"/>
          <w:color w:val="auto"/>
          <w:szCs w:val="24"/>
        </w:rPr>
        <w:fldChar w:fldCharType="begin"/>
      </w:r>
      <w:r>
        <w:rPr>
          <w:rFonts w:hint="eastAsia" w:ascii="宋体" w:hAnsi="宋体" w:eastAsia="宋体" w:cs="宋体"/>
          <w:bCs w:val="0"/>
          <w:color w:val="auto"/>
          <w:szCs w:val="24"/>
        </w:rPr>
        <w:instrText xml:space="preserve"> HYPERLINK \l _Toc26615 </w:instrText>
      </w:r>
      <w:r>
        <w:rPr>
          <w:rFonts w:hint="eastAsia" w:ascii="宋体" w:hAnsi="宋体" w:eastAsia="宋体" w:cs="宋体"/>
          <w:bCs w:val="0"/>
          <w:color w:val="auto"/>
          <w:szCs w:val="24"/>
        </w:rPr>
        <w:fldChar w:fldCharType="separate"/>
      </w:r>
      <w:r>
        <w:rPr>
          <w:rFonts w:hint="eastAsia" w:ascii="宋体" w:hAnsi="宋体" w:eastAsia="宋体" w:cs="宋体"/>
          <w:color w:val="auto"/>
          <w:szCs w:val="32"/>
        </w:rPr>
        <w:t>第三章 采购需求</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_Toc26615 \h </w:instrText>
      </w:r>
      <w:r>
        <w:rPr>
          <w:rFonts w:hint="eastAsia" w:ascii="宋体" w:hAnsi="宋体" w:eastAsia="宋体" w:cs="宋体"/>
          <w:color w:val="auto"/>
        </w:rPr>
        <w:fldChar w:fldCharType="separate"/>
      </w:r>
      <w:r>
        <w:rPr>
          <w:rFonts w:hint="eastAsia" w:ascii="宋体" w:hAnsi="宋体" w:eastAsia="宋体" w:cs="宋体"/>
          <w:color w:val="auto"/>
        </w:rPr>
        <w:t>28</w:t>
      </w:r>
      <w:r>
        <w:rPr>
          <w:rFonts w:hint="eastAsia" w:ascii="宋体" w:hAnsi="宋体" w:eastAsia="宋体" w:cs="宋体"/>
          <w:color w:val="auto"/>
        </w:rPr>
        <w:fldChar w:fldCharType="end"/>
      </w:r>
      <w:r>
        <w:rPr>
          <w:rFonts w:hint="eastAsia" w:ascii="宋体" w:hAnsi="宋体" w:eastAsia="宋体" w:cs="宋体"/>
          <w:bCs w:val="0"/>
          <w:color w:val="auto"/>
          <w:szCs w:val="24"/>
        </w:rPr>
        <w:fldChar w:fldCharType="end"/>
      </w:r>
    </w:p>
    <w:p>
      <w:pPr>
        <w:pStyle w:val="30"/>
        <w:tabs>
          <w:tab w:val="right" w:leader="dot" w:pos="8844"/>
        </w:tabs>
        <w:rPr>
          <w:rFonts w:hint="eastAsia" w:ascii="宋体" w:hAnsi="宋体" w:eastAsia="宋体" w:cs="宋体"/>
          <w:color w:val="auto"/>
        </w:rPr>
      </w:pPr>
      <w:r>
        <w:rPr>
          <w:rFonts w:hint="eastAsia" w:ascii="宋体" w:hAnsi="宋体" w:eastAsia="宋体" w:cs="宋体"/>
          <w:bCs w:val="0"/>
          <w:color w:val="auto"/>
          <w:szCs w:val="24"/>
        </w:rPr>
        <w:fldChar w:fldCharType="begin"/>
      </w:r>
      <w:r>
        <w:rPr>
          <w:rFonts w:hint="eastAsia" w:ascii="宋体" w:hAnsi="宋体" w:eastAsia="宋体" w:cs="宋体"/>
          <w:bCs w:val="0"/>
          <w:color w:val="auto"/>
          <w:szCs w:val="24"/>
        </w:rPr>
        <w:instrText xml:space="preserve"> HYPERLINK \l _Toc17666 </w:instrText>
      </w:r>
      <w:r>
        <w:rPr>
          <w:rFonts w:hint="eastAsia" w:ascii="宋体" w:hAnsi="宋体" w:eastAsia="宋体" w:cs="宋体"/>
          <w:bCs w:val="0"/>
          <w:color w:val="auto"/>
          <w:szCs w:val="24"/>
        </w:rPr>
        <w:fldChar w:fldCharType="separate"/>
      </w:r>
      <w:r>
        <w:rPr>
          <w:rFonts w:hint="eastAsia" w:ascii="宋体" w:hAnsi="宋体" w:eastAsia="宋体" w:cs="宋体"/>
          <w:color w:val="auto"/>
          <w:szCs w:val="32"/>
        </w:rPr>
        <w:t>第四章 合同草案条款</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_Toc17666 \h </w:instrText>
      </w:r>
      <w:r>
        <w:rPr>
          <w:rFonts w:hint="eastAsia" w:ascii="宋体" w:hAnsi="宋体" w:eastAsia="宋体" w:cs="宋体"/>
          <w:color w:val="auto"/>
        </w:rPr>
        <w:fldChar w:fldCharType="separate"/>
      </w:r>
      <w:r>
        <w:rPr>
          <w:rFonts w:hint="eastAsia" w:ascii="宋体" w:hAnsi="宋体" w:eastAsia="宋体" w:cs="宋体"/>
          <w:color w:val="auto"/>
        </w:rPr>
        <w:t>29</w:t>
      </w:r>
      <w:r>
        <w:rPr>
          <w:rFonts w:hint="eastAsia" w:ascii="宋体" w:hAnsi="宋体" w:eastAsia="宋体" w:cs="宋体"/>
          <w:color w:val="auto"/>
        </w:rPr>
        <w:fldChar w:fldCharType="end"/>
      </w:r>
      <w:r>
        <w:rPr>
          <w:rFonts w:hint="eastAsia" w:ascii="宋体" w:hAnsi="宋体" w:eastAsia="宋体" w:cs="宋体"/>
          <w:bCs w:val="0"/>
          <w:color w:val="auto"/>
          <w:szCs w:val="24"/>
        </w:rPr>
        <w:fldChar w:fldCharType="end"/>
      </w:r>
    </w:p>
    <w:p>
      <w:pPr>
        <w:pStyle w:val="34"/>
        <w:tabs>
          <w:tab w:val="right" w:leader="dot" w:pos="8844"/>
        </w:tabs>
        <w:rPr>
          <w:rFonts w:hint="eastAsia" w:ascii="宋体" w:hAnsi="宋体" w:eastAsia="宋体" w:cs="宋体"/>
          <w:color w:val="auto"/>
        </w:rPr>
      </w:pPr>
    </w:p>
    <w:p>
      <w:pPr>
        <w:pStyle w:val="30"/>
        <w:tabs>
          <w:tab w:val="right" w:leader="dot" w:pos="8844"/>
        </w:tabs>
        <w:rPr>
          <w:rFonts w:hint="eastAsia" w:ascii="宋体" w:hAnsi="宋体" w:eastAsia="宋体" w:cs="宋体"/>
          <w:color w:val="auto"/>
        </w:rPr>
      </w:pPr>
      <w:r>
        <w:rPr>
          <w:rFonts w:hint="eastAsia" w:ascii="宋体" w:hAnsi="宋体" w:eastAsia="宋体" w:cs="宋体"/>
          <w:bCs w:val="0"/>
          <w:color w:val="auto"/>
          <w:szCs w:val="24"/>
        </w:rPr>
        <w:fldChar w:fldCharType="begin"/>
      </w:r>
      <w:r>
        <w:rPr>
          <w:rFonts w:hint="eastAsia" w:ascii="宋体" w:hAnsi="宋体" w:eastAsia="宋体" w:cs="宋体"/>
          <w:bCs w:val="0"/>
          <w:color w:val="auto"/>
          <w:szCs w:val="24"/>
        </w:rPr>
        <w:instrText xml:space="preserve"> HYPERLINK \l _Toc16073 </w:instrText>
      </w:r>
      <w:r>
        <w:rPr>
          <w:rFonts w:hint="eastAsia" w:ascii="宋体" w:hAnsi="宋体" w:eastAsia="宋体" w:cs="宋体"/>
          <w:bCs w:val="0"/>
          <w:color w:val="auto"/>
          <w:szCs w:val="24"/>
        </w:rPr>
        <w:fldChar w:fldCharType="separate"/>
      </w:r>
      <w:r>
        <w:rPr>
          <w:rFonts w:hint="eastAsia" w:ascii="宋体" w:hAnsi="宋体" w:eastAsia="宋体" w:cs="宋体"/>
          <w:color w:val="auto"/>
        </w:rPr>
        <w:t>第五章 响应文件组成</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_Toc16073 \h </w:instrText>
      </w:r>
      <w:r>
        <w:rPr>
          <w:rFonts w:hint="eastAsia" w:ascii="宋体" w:hAnsi="宋体" w:eastAsia="宋体" w:cs="宋体"/>
          <w:color w:val="auto"/>
        </w:rPr>
        <w:fldChar w:fldCharType="separate"/>
      </w:r>
      <w:r>
        <w:rPr>
          <w:rFonts w:hint="eastAsia" w:ascii="宋体" w:hAnsi="宋体" w:eastAsia="宋体" w:cs="宋体"/>
          <w:color w:val="auto"/>
        </w:rPr>
        <w:t>31</w:t>
      </w:r>
      <w:r>
        <w:rPr>
          <w:rFonts w:hint="eastAsia" w:ascii="宋体" w:hAnsi="宋体" w:eastAsia="宋体" w:cs="宋体"/>
          <w:color w:val="auto"/>
        </w:rPr>
        <w:fldChar w:fldCharType="end"/>
      </w:r>
      <w:r>
        <w:rPr>
          <w:rFonts w:hint="eastAsia" w:ascii="宋体" w:hAnsi="宋体" w:eastAsia="宋体" w:cs="宋体"/>
          <w:bCs w:val="0"/>
          <w:color w:val="auto"/>
          <w:szCs w:val="24"/>
        </w:rPr>
        <w:fldChar w:fldCharType="end"/>
      </w:r>
    </w:p>
    <w:p>
      <w:pPr>
        <w:pStyle w:val="30"/>
        <w:tabs>
          <w:tab w:val="right" w:leader="dot" w:pos="8844"/>
        </w:tabs>
        <w:rPr>
          <w:rFonts w:hint="eastAsia" w:ascii="宋体" w:hAnsi="宋体" w:eastAsia="宋体" w:cs="宋体"/>
          <w:color w:val="auto"/>
        </w:rPr>
      </w:pPr>
    </w:p>
    <w:p>
      <w:pPr>
        <w:pStyle w:val="3"/>
        <w:rPr>
          <w:rFonts w:hint="eastAsia" w:ascii="宋体" w:hAnsi="宋体" w:eastAsia="宋体" w:cs="宋体"/>
          <w:color w:val="auto"/>
          <w:szCs w:val="24"/>
        </w:rPr>
      </w:pPr>
      <w:r>
        <w:rPr>
          <w:rFonts w:hint="eastAsia" w:ascii="宋体" w:hAnsi="宋体" w:eastAsia="宋体" w:cs="宋体"/>
          <w:bCs w:val="0"/>
          <w:color w:val="auto"/>
          <w:szCs w:val="24"/>
        </w:rPr>
        <w:fldChar w:fldCharType="end"/>
      </w:r>
    </w:p>
    <w:p>
      <w:pPr>
        <w:pStyle w:val="3"/>
        <w:adjustRightInd w:val="0"/>
        <w:snapToGrid w:val="0"/>
        <w:spacing w:before="156" w:beforeLines="50" w:line="360" w:lineRule="auto"/>
        <w:rPr>
          <w:rFonts w:hint="eastAsia" w:ascii="宋体" w:hAnsi="宋体" w:eastAsia="宋体" w:cs="宋体"/>
          <w:color w:val="auto"/>
          <w:sz w:val="32"/>
          <w:szCs w:val="32"/>
        </w:rPr>
      </w:pPr>
      <w:r>
        <w:rPr>
          <w:rFonts w:hint="eastAsia" w:ascii="宋体" w:hAnsi="宋体" w:eastAsia="宋体" w:cs="宋体"/>
          <w:color w:val="auto"/>
          <w:szCs w:val="24"/>
        </w:rPr>
        <w:br w:type="page"/>
      </w:r>
      <w:bookmarkStart w:id="0" w:name="_Toc5888"/>
      <w:bookmarkStart w:id="227" w:name="_GoBack"/>
      <w:r>
        <w:rPr>
          <w:rFonts w:hint="eastAsia" w:ascii="宋体" w:hAnsi="宋体" w:eastAsia="宋体" w:cs="宋体"/>
          <w:color w:val="auto"/>
          <w:sz w:val="32"/>
          <w:szCs w:val="32"/>
        </w:rPr>
        <w:t>第一章 谈判邀请</w:t>
      </w:r>
      <w:bookmarkEnd w:id="0"/>
    </w:p>
    <w:p>
      <w:pPr>
        <w:adjustRightInd w:val="0"/>
        <w:snapToGrid w:val="0"/>
        <w:spacing w:before="156" w:beforeLines="50" w:line="360" w:lineRule="auto"/>
        <w:rPr>
          <w:rFonts w:hint="eastAsia" w:ascii="宋体" w:hAnsi="宋体" w:eastAsia="宋体" w:cs="宋体"/>
          <w:color w:val="auto"/>
          <w:szCs w:val="21"/>
        </w:rPr>
      </w:pPr>
      <w:r>
        <w:rPr>
          <w:rFonts w:hint="eastAsia" w:ascii="宋体" w:hAnsi="宋体" w:eastAsia="宋体" w:cs="宋体"/>
          <w:color w:val="auto"/>
          <w:szCs w:val="21"/>
          <w:lang w:eastAsia="zh-CN"/>
        </w:rPr>
        <w:t>经谈判小组书面推荐且收到邀请函的供应商</w:t>
      </w:r>
      <w:r>
        <w:rPr>
          <w:rFonts w:hint="eastAsia" w:ascii="宋体" w:hAnsi="宋体" w:eastAsia="宋体" w:cs="宋体"/>
          <w:color w:val="auto"/>
          <w:szCs w:val="21"/>
        </w:rPr>
        <w:t>：</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u w:val="single"/>
          <w:lang w:eastAsia="zh-CN"/>
        </w:rPr>
        <w:t>郴州市第一人民医院</w:t>
      </w:r>
      <w:r>
        <w:rPr>
          <w:rFonts w:hint="eastAsia" w:ascii="宋体" w:hAnsi="宋体" w:eastAsia="宋体" w:cs="宋体"/>
          <w:color w:val="auto"/>
          <w:szCs w:val="21"/>
          <w:lang w:eastAsia="zh-CN"/>
        </w:rPr>
        <w:t>（采购人名称）的</w:t>
      </w:r>
      <w:r>
        <w:rPr>
          <w:rFonts w:hint="eastAsia" w:ascii="宋体" w:hAnsi="宋体" w:eastAsia="宋体" w:cs="宋体"/>
          <w:color w:val="auto"/>
          <w:szCs w:val="21"/>
          <w:u w:val="single"/>
          <w:lang w:eastAsia="zh-CN"/>
        </w:rPr>
        <w:t xml:space="preserve">郴州市第一人民医院东院医技楼四层美容科消防工程  </w:t>
      </w:r>
      <w:r>
        <w:rPr>
          <w:rFonts w:hint="eastAsia" w:ascii="宋体" w:hAnsi="宋体" w:eastAsia="宋体" w:cs="宋体"/>
          <w:color w:val="auto"/>
          <w:szCs w:val="21"/>
        </w:rPr>
        <w:t xml:space="preserve"> </w:t>
      </w:r>
      <w:r>
        <w:rPr>
          <w:rFonts w:hint="eastAsia" w:ascii="宋体" w:hAnsi="宋体" w:eastAsia="宋体" w:cs="宋体"/>
          <w:color w:val="auto"/>
          <w:szCs w:val="21"/>
          <w:lang w:eastAsia="zh-CN"/>
        </w:rPr>
        <w:t>（采购项目名称）</w:t>
      </w:r>
      <w:r>
        <w:rPr>
          <w:rFonts w:hint="eastAsia" w:ascii="宋体" w:hAnsi="宋体" w:eastAsia="宋体" w:cs="宋体"/>
          <w:color w:val="auto"/>
          <w:szCs w:val="21"/>
          <w:highlight w:val="none"/>
          <w:lang w:eastAsia="zh-CN"/>
        </w:rPr>
        <w:t>委托代理编号</w:t>
      </w:r>
      <w:r>
        <w:rPr>
          <w:rFonts w:hint="eastAsia" w:ascii="宋体" w:hAnsi="宋体" w:eastAsia="宋体" w:cs="宋体"/>
          <w:color w:val="auto"/>
          <w:szCs w:val="21"/>
          <w:lang w:eastAsia="zh-CN"/>
        </w:rPr>
        <w:t>：</w:t>
      </w:r>
      <w:r>
        <w:rPr>
          <w:rFonts w:hint="eastAsia" w:ascii="宋体" w:hAnsi="宋体" w:eastAsia="宋体" w:cs="宋体"/>
          <w:color w:val="auto"/>
          <w:szCs w:val="21"/>
          <w:u w:val="single"/>
          <w:lang w:eastAsia="zh-CN"/>
        </w:rPr>
        <w:t>SHIJI-2022-XY01</w:t>
      </w:r>
      <w:r>
        <w:rPr>
          <w:rFonts w:hint="eastAsia" w:ascii="宋体" w:hAnsi="宋体" w:eastAsia="宋体" w:cs="宋体"/>
          <w:color w:val="auto"/>
          <w:szCs w:val="21"/>
        </w:rPr>
        <w:t>进行竞争性谈判采购，</w:t>
      </w:r>
      <w:r>
        <w:rPr>
          <w:rFonts w:hint="eastAsia" w:ascii="宋体" w:hAnsi="宋体" w:eastAsia="宋体" w:cs="宋体"/>
          <w:color w:val="auto"/>
          <w:szCs w:val="21"/>
          <w:lang w:eastAsia="zh-CN"/>
        </w:rPr>
        <w:t>现采用</w:t>
      </w:r>
      <w:r>
        <w:rPr>
          <w:rFonts w:hint="eastAsia" w:ascii="宋体" w:hAnsi="宋体" w:eastAsia="宋体" w:cs="宋体"/>
          <w:color w:val="auto"/>
          <w:szCs w:val="21"/>
          <w:highlight w:val="none"/>
          <w:lang w:eastAsia="zh-CN"/>
        </w:rPr>
        <w:t>谈判小组</w:t>
      </w:r>
      <w:r>
        <w:rPr>
          <w:rFonts w:hint="eastAsia" w:ascii="宋体" w:hAnsi="宋体" w:eastAsia="宋体" w:cs="宋体"/>
          <w:color w:val="auto"/>
          <w:szCs w:val="21"/>
          <w:lang w:eastAsia="zh-CN"/>
        </w:rPr>
        <w:t>书面推荐</w:t>
      </w:r>
      <w:r>
        <w:rPr>
          <w:rFonts w:hint="eastAsia" w:ascii="宋体" w:hAnsi="宋体" w:eastAsia="宋体" w:cs="宋体"/>
          <w:color w:val="auto"/>
          <w:szCs w:val="21"/>
          <w:lang w:val="en-US" w:eastAsia="zh-CN"/>
        </w:rPr>
        <w:t>供应商</w:t>
      </w:r>
      <w:r>
        <w:rPr>
          <w:rFonts w:hint="eastAsia" w:ascii="宋体" w:hAnsi="宋体" w:eastAsia="宋体" w:cs="宋体"/>
          <w:color w:val="auto"/>
          <w:szCs w:val="21"/>
          <w:lang w:eastAsia="zh-CN"/>
        </w:rPr>
        <w:t>的方式，</w:t>
      </w:r>
      <w:r>
        <w:rPr>
          <w:rFonts w:hint="eastAsia" w:ascii="宋体" w:hAnsi="宋体" w:eastAsia="宋体" w:cs="宋体"/>
          <w:color w:val="auto"/>
          <w:szCs w:val="21"/>
        </w:rPr>
        <w:t>邀请</w:t>
      </w:r>
      <w:r>
        <w:rPr>
          <w:rFonts w:hint="eastAsia" w:ascii="宋体" w:hAnsi="宋体" w:eastAsia="宋体" w:cs="宋体"/>
          <w:color w:val="auto"/>
          <w:szCs w:val="21"/>
          <w:lang w:val="en-US" w:eastAsia="zh-CN"/>
        </w:rPr>
        <w:t>符合相应资格条件的供应商</w:t>
      </w:r>
      <w:r>
        <w:rPr>
          <w:rFonts w:hint="eastAsia" w:ascii="宋体" w:hAnsi="宋体" w:eastAsia="宋体" w:cs="宋体"/>
          <w:color w:val="auto"/>
          <w:szCs w:val="21"/>
        </w:rPr>
        <w:t>参加</w:t>
      </w:r>
      <w:r>
        <w:rPr>
          <w:rFonts w:hint="eastAsia" w:ascii="宋体" w:hAnsi="宋体" w:eastAsia="宋体" w:cs="宋体"/>
          <w:color w:val="auto"/>
          <w:szCs w:val="21"/>
          <w:lang w:val="en-US" w:eastAsia="zh-CN"/>
        </w:rPr>
        <w:t>竞争性</w:t>
      </w:r>
      <w:r>
        <w:rPr>
          <w:rFonts w:hint="eastAsia" w:ascii="宋体" w:hAnsi="宋体" w:eastAsia="宋体" w:cs="宋体"/>
          <w:color w:val="auto"/>
          <w:szCs w:val="21"/>
        </w:rPr>
        <w:t>谈判采购活动。</w:t>
      </w:r>
    </w:p>
    <w:p>
      <w:pPr>
        <w:pStyle w:val="4"/>
        <w:adjustRightInd w:val="0"/>
        <w:snapToGrid w:val="0"/>
        <w:spacing w:before="156" w:beforeLines="50"/>
        <w:rPr>
          <w:rFonts w:hint="eastAsia" w:ascii="宋体" w:hAnsi="宋体" w:eastAsia="宋体" w:cs="宋体"/>
          <w:color w:val="auto"/>
        </w:rPr>
      </w:pPr>
      <w:bookmarkStart w:id="1" w:name="_Toc22201055"/>
      <w:bookmarkStart w:id="2" w:name="_Toc5633"/>
      <w:bookmarkStart w:id="3" w:name="_Toc166"/>
      <w:bookmarkStart w:id="4" w:name="_Toc8405"/>
      <w:bookmarkStart w:id="5" w:name="_Toc7075"/>
      <w:r>
        <w:rPr>
          <w:rFonts w:hint="eastAsia" w:ascii="宋体" w:hAnsi="宋体" w:eastAsia="宋体" w:cs="宋体"/>
          <w:color w:val="auto"/>
        </w:rPr>
        <w:t>一、采购项目名称、编号</w:t>
      </w:r>
      <w:bookmarkEnd w:id="1"/>
      <w:bookmarkEnd w:id="2"/>
      <w:bookmarkEnd w:id="3"/>
      <w:bookmarkEnd w:id="4"/>
      <w:bookmarkEnd w:id="5"/>
    </w:p>
    <w:p>
      <w:pPr>
        <w:adjustRightInd w:val="0"/>
        <w:snapToGrid w:val="0"/>
        <w:spacing w:before="156" w:beforeLines="50" w:line="240" w:lineRule="auto"/>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1、</w:t>
      </w:r>
      <w:r>
        <w:rPr>
          <w:rFonts w:hint="eastAsia" w:ascii="宋体" w:hAnsi="宋体" w:eastAsia="宋体" w:cs="宋体"/>
          <w:color w:val="auto"/>
          <w:szCs w:val="21"/>
        </w:rPr>
        <w:t>采购项目名称：</w:t>
      </w:r>
      <w:r>
        <w:rPr>
          <w:rFonts w:hint="eastAsia" w:ascii="宋体" w:hAnsi="宋体" w:eastAsia="宋体" w:cs="宋体"/>
          <w:color w:val="auto"/>
          <w:szCs w:val="21"/>
          <w:u w:val="single"/>
          <w:lang w:eastAsia="zh-CN"/>
        </w:rPr>
        <w:t xml:space="preserve">郴州市第一人民医院东院医技楼四层美容科消防工程  </w:t>
      </w:r>
    </w:p>
    <w:p>
      <w:pPr>
        <w:adjustRightInd w:val="0"/>
        <w:snapToGrid w:val="0"/>
        <w:spacing w:before="156" w:beforeLines="50"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lang w:val="en-US" w:eastAsia="zh-CN"/>
        </w:rPr>
        <w:t>2、</w:t>
      </w:r>
      <w:r>
        <w:rPr>
          <w:rFonts w:hint="eastAsia" w:ascii="宋体" w:hAnsi="宋体" w:eastAsia="宋体" w:cs="宋体"/>
          <w:color w:val="auto"/>
          <w:szCs w:val="21"/>
          <w:highlight w:val="none"/>
          <w:lang w:eastAsia="zh-CN"/>
        </w:rPr>
        <w:t>委托代理编号</w:t>
      </w:r>
      <w:r>
        <w:rPr>
          <w:rFonts w:hint="eastAsia" w:ascii="宋体" w:hAnsi="宋体" w:eastAsia="宋体" w:cs="宋体"/>
          <w:color w:val="auto"/>
          <w:szCs w:val="21"/>
          <w:lang w:eastAsia="zh-CN"/>
        </w:rPr>
        <w:t>：</w:t>
      </w:r>
      <w:r>
        <w:rPr>
          <w:rFonts w:hint="eastAsia" w:ascii="宋体" w:hAnsi="宋体" w:eastAsia="宋体" w:cs="宋体"/>
          <w:color w:val="auto"/>
          <w:szCs w:val="21"/>
          <w:u w:val="single"/>
          <w:lang w:eastAsia="zh-CN"/>
        </w:rPr>
        <w:t xml:space="preserve">SHIJI-2022-XY01 </w:t>
      </w:r>
      <w:r>
        <w:rPr>
          <w:rFonts w:hint="eastAsia" w:ascii="宋体" w:hAnsi="宋体" w:eastAsia="宋体" w:cs="宋体"/>
          <w:color w:val="auto"/>
          <w:szCs w:val="21"/>
        </w:rPr>
        <w:t xml:space="preserve">        </w:t>
      </w:r>
    </w:p>
    <w:p>
      <w:pPr>
        <w:adjustRightInd w:val="0"/>
        <w:snapToGrid w:val="0"/>
        <w:spacing w:before="156" w:beforeLines="50" w:line="240" w:lineRule="auto"/>
        <w:ind w:firstLine="420" w:firstLineChars="200"/>
        <w:rPr>
          <w:rFonts w:hint="eastAsia" w:ascii="宋体" w:hAnsi="宋体" w:eastAsia="宋体" w:cs="宋体"/>
          <w:i/>
          <w:color w:val="auto"/>
          <w:szCs w:val="21"/>
        </w:rPr>
      </w:pPr>
      <w:r>
        <w:rPr>
          <w:rFonts w:hint="eastAsia" w:ascii="宋体" w:hAnsi="宋体" w:eastAsia="宋体" w:cs="宋体"/>
          <w:color w:val="auto"/>
          <w:szCs w:val="21"/>
          <w:lang w:val="en-US" w:eastAsia="zh-CN"/>
        </w:rPr>
        <w:t>3、采购方式：</w:t>
      </w:r>
      <w:r>
        <w:rPr>
          <w:rFonts w:hint="eastAsia" w:ascii="宋体" w:hAnsi="宋体" w:eastAsia="宋体" w:cs="宋体"/>
          <w:color w:val="auto"/>
          <w:szCs w:val="21"/>
          <w:u w:val="single"/>
        </w:rPr>
        <w:t>竞争性谈判</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 xml:space="preserve">  </w:t>
      </w:r>
    </w:p>
    <w:p>
      <w:pPr>
        <w:pStyle w:val="4"/>
        <w:adjustRightInd w:val="0"/>
        <w:snapToGrid w:val="0"/>
        <w:spacing w:before="156" w:beforeLines="50"/>
        <w:rPr>
          <w:rFonts w:hint="eastAsia" w:ascii="宋体" w:hAnsi="宋体" w:eastAsia="宋体" w:cs="宋体"/>
          <w:color w:val="auto"/>
        </w:rPr>
      </w:pPr>
      <w:bookmarkStart w:id="6" w:name="_Toc15060"/>
      <w:bookmarkStart w:id="7" w:name="_Toc11264"/>
      <w:bookmarkStart w:id="8" w:name="_Toc22201056"/>
      <w:bookmarkStart w:id="9" w:name="_Toc6758"/>
      <w:bookmarkStart w:id="10" w:name="_Toc20174"/>
      <w:r>
        <w:rPr>
          <w:rFonts w:hint="eastAsia" w:ascii="宋体" w:hAnsi="宋体" w:eastAsia="宋体" w:cs="宋体"/>
          <w:color w:val="auto"/>
        </w:rPr>
        <w:t>二、采购人的采购需求</w:t>
      </w:r>
      <w:bookmarkEnd w:id="6"/>
      <w:bookmarkEnd w:id="7"/>
      <w:bookmarkEnd w:id="8"/>
      <w:bookmarkEnd w:id="9"/>
      <w:bookmarkEnd w:id="10"/>
    </w:p>
    <w:tbl>
      <w:tblPr>
        <w:tblStyle w:val="44"/>
        <w:tblW w:w="8909" w:type="dxa"/>
        <w:jc w:val="center"/>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Layout w:type="fixed"/>
        <w:tblCellMar>
          <w:top w:w="0" w:type="dxa"/>
          <w:left w:w="108" w:type="dxa"/>
          <w:bottom w:w="0" w:type="dxa"/>
          <w:right w:w="108" w:type="dxa"/>
        </w:tblCellMar>
      </w:tblPr>
      <w:tblGrid>
        <w:gridCol w:w="468"/>
        <w:gridCol w:w="1391"/>
        <w:gridCol w:w="675"/>
        <w:gridCol w:w="3192"/>
        <w:gridCol w:w="1618"/>
        <w:gridCol w:w="1565"/>
      </w:tblGrid>
      <w:tr>
        <w:tblPrEx>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CellMar>
            <w:top w:w="0" w:type="dxa"/>
            <w:left w:w="108" w:type="dxa"/>
            <w:bottom w:w="0" w:type="dxa"/>
            <w:right w:w="108" w:type="dxa"/>
          </w:tblCellMar>
        </w:tblPrEx>
        <w:trPr>
          <w:trHeight w:val="826" w:hRule="atLeast"/>
          <w:jc w:val="center"/>
        </w:trPr>
        <w:tc>
          <w:tcPr>
            <w:tcW w:w="468" w:type="dxa"/>
            <w:tcBorders>
              <w:right w:val="single" w:color="auto" w:sz="4" w:space="0"/>
            </w:tcBorders>
            <w:shd w:val="clear" w:color="auto" w:fill="auto"/>
            <w:vAlign w:val="center"/>
          </w:tcPr>
          <w:p>
            <w:pPr>
              <w:widowControl/>
              <w:adjustRightInd w:val="0"/>
              <w:snapToGrid w:val="0"/>
              <w:spacing w:before="156" w:beforeLines="50" w:line="24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序号</w:t>
            </w:r>
          </w:p>
        </w:tc>
        <w:tc>
          <w:tcPr>
            <w:tcW w:w="1391" w:type="dxa"/>
            <w:tcBorders>
              <w:left w:val="single" w:color="auto" w:sz="4" w:space="0"/>
            </w:tcBorders>
            <w:shd w:val="clear" w:color="auto" w:fill="auto"/>
            <w:vAlign w:val="center"/>
          </w:tcPr>
          <w:p>
            <w:pPr>
              <w:widowControl/>
              <w:adjustRightInd w:val="0"/>
              <w:snapToGrid w:val="0"/>
              <w:spacing w:before="156" w:beforeLines="50" w:line="240" w:lineRule="auto"/>
              <w:jc w:val="center"/>
              <w:rPr>
                <w:rFonts w:hint="eastAsia" w:ascii="宋体" w:hAnsi="宋体" w:eastAsia="宋体" w:cs="宋体"/>
                <w:color w:val="auto"/>
                <w:kern w:val="0"/>
                <w:szCs w:val="21"/>
              </w:rPr>
            </w:pPr>
            <w:r>
              <w:rPr>
                <w:rFonts w:hint="eastAsia" w:ascii="宋体" w:hAnsi="宋体" w:eastAsia="宋体" w:cs="宋体"/>
                <w:color w:val="auto"/>
                <w:kern w:val="0"/>
              </w:rPr>
              <w:t>包名称</w:t>
            </w:r>
          </w:p>
        </w:tc>
        <w:tc>
          <w:tcPr>
            <w:tcW w:w="675" w:type="dxa"/>
            <w:tcBorders>
              <w:left w:val="single" w:color="auto" w:sz="4" w:space="0"/>
              <w:right w:val="single" w:color="auto" w:sz="4" w:space="0"/>
            </w:tcBorders>
            <w:shd w:val="clear" w:color="auto" w:fill="auto"/>
            <w:vAlign w:val="center"/>
          </w:tcPr>
          <w:p>
            <w:pPr>
              <w:widowControl/>
              <w:adjustRightInd w:val="0"/>
              <w:snapToGrid w:val="0"/>
              <w:spacing w:before="156" w:beforeLines="50" w:line="24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数量</w:t>
            </w:r>
          </w:p>
        </w:tc>
        <w:tc>
          <w:tcPr>
            <w:tcW w:w="3192" w:type="dxa"/>
            <w:tcBorders>
              <w:left w:val="single" w:color="auto" w:sz="4" w:space="0"/>
              <w:right w:val="single" w:color="auto" w:sz="4" w:space="0"/>
            </w:tcBorders>
            <w:shd w:val="clear" w:color="auto" w:fill="auto"/>
            <w:vAlign w:val="center"/>
          </w:tcPr>
          <w:p>
            <w:pPr>
              <w:widowControl/>
              <w:adjustRightInd w:val="0"/>
              <w:snapToGrid w:val="0"/>
              <w:spacing w:before="156" w:beforeLines="50" w:line="240" w:lineRule="auto"/>
              <w:jc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工程概况</w:t>
            </w:r>
          </w:p>
        </w:tc>
        <w:tc>
          <w:tcPr>
            <w:tcW w:w="1618" w:type="dxa"/>
            <w:tcBorders>
              <w:left w:val="single" w:color="auto" w:sz="4" w:space="0"/>
              <w:right w:val="single" w:color="auto" w:sz="4" w:space="0"/>
            </w:tcBorders>
            <w:shd w:val="clear" w:color="auto" w:fill="auto"/>
            <w:vAlign w:val="center"/>
          </w:tcPr>
          <w:p>
            <w:pPr>
              <w:widowControl/>
              <w:adjustRightInd w:val="0"/>
              <w:snapToGrid w:val="0"/>
              <w:spacing w:before="156" w:beforeLines="50" w:line="24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采购项目预算</w:t>
            </w:r>
          </w:p>
        </w:tc>
        <w:tc>
          <w:tcPr>
            <w:tcW w:w="1565" w:type="dxa"/>
            <w:shd w:val="clear" w:color="auto" w:fill="auto"/>
            <w:vAlign w:val="center"/>
          </w:tcPr>
          <w:p>
            <w:pPr>
              <w:widowControl/>
              <w:adjustRightInd w:val="0"/>
              <w:snapToGrid w:val="0"/>
              <w:spacing w:before="156" w:beforeLines="50" w:line="240" w:lineRule="auto"/>
              <w:jc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采购代理服务费</w:t>
            </w:r>
          </w:p>
          <w:p>
            <w:pPr>
              <w:widowControl/>
              <w:adjustRightInd w:val="0"/>
              <w:snapToGrid w:val="0"/>
              <w:spacing w:before="156" w:beforeLines="50" w:line="240" w:lineRule="auto"/>
              <w:jc w:val="center"/>
              <w:rPr>
                <w:rFonts w:hint="eastAsia" w:ascii="宋体" w:hAnsi="宋体" w:eastAsia="宋体" w:cs="宋体"/>
                <w:color w:val="auto"/>
                <w:kern w:val="0"/>
                <w:szCs w:val="21"/>
                <w:lang w:eastAsia="zh-CN"/>
              </w:rPr>
            </w:pPr>
          </w:p>
        </w:tc>
      </w:tr>
      <w:tr>
        <w:tblPrEx>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CellMar>
            <w:top w:w="0" w:type="dxa"/>
            <w:left w:w="108" w:type="dxa"/>
            <w:bottom w:w="0" w:type="dxa"/>
            <w:right w:w="108" w:type="dxa"/>
          </w:tblCellMar>
        </w:tblPrEx>
        <w:trPr>
          <w:jc w:val="center"/>
        </w:trPr>
        <w:tc>
          <w:tcPr>
            <w:tcW w:w="468" w:type="dxa"/>
            <w:tcBorders>
              <w:right w:val="single" w:color="auto" w:sz="4" w:space="0"/>
            </w:tcBorders>
            <w:shd w:val="clear" w:color="auto" w:fill="auto"/>
            <w:vAlign w:val="center"/>
          </w:tcPr>
          <w:p>
            <w:pPr>
              <w:pStyle w:val="23"/>
              <w:adjustRightInd w:val="0"/>
              <w:snapToGrid w:val="0"/>
              <w:spacing w:before="156" w:beforeLines="50" w:line="240" w:lineRule="auto"/>
              <w:jc w:val="center"/>
              <w:rPr>
                <w:rFonts w:hint="eastAsia" w:ascii="宋体" w:hAnsi="宋体" w:eastAsia="宋体" w:cs="宋体"/>
                <w:color w:val="auto"/>
                <w:kern w:val="0"/>
                <w:lang w:val="en-US" w:eastAsia="zh-CN"/>
              </w:rPr>
            </w:pPr>
            <w:r>
              <w:rPr>
                <w:rFonts w:hint="eastAsia" w:ascii="宋体" w:hAnsi="宋体" w:eastAsia="宋体" w:cs="宋体"/>
                <w:color w:val="auto"/>
                <w:kern w:val="0"/>
                <w:lang w:val="en-US" w:eastAsia="zh-CN"/>
              </w:rPr>
              <w:t>1</w:t>
            </w:r>
          </w:p>
        </w:tc>
        <w:tc>
          <w:tcPr>
            <w:tcW w:w="1391" w:type="dxa"/>
            <w:tcBorders>
              <w:left w:val="single" w:color="auto" w:sz="4" w:space="0"/>
            </w:tcBorders>
            <w:shd w:val="clear" w:color="auto" w:fill="auto"/>
            <w:vAlign w:val="center"/>
          </w:tcPr>
          <w:p>
            <w:pPr>
              <w:pStyle w:val="23"/>
              <w:adjustRightInd w:val="0"/>
              <w:snapToGrid w:val="0"/>
              <w:spacing w:before="156" w:beforeLines="50" w:line="240" w:lineRule="auto"/>
              <w:jc w:val="center"/>
              <w:rPr>
                <w:rFonts w:hint="eastAsia" w:ascii="宋体" w:hAnsi="宋体" w:eastAsia="宋体" w:cs="宋体"/>
                <w:color w:val="auto"/>
                <w:kern w:val="0"/>
                <w:lang w:eastAsia="zh-CN"/>
              </w:rPr>
            </w:pPr>
            <w:r>
              <w:rPr>
                <w:rFonts w:hint="eastAsia" w:ascii="宋体" w:hAnsi="宋体" w:eastAsia="宋体" w:cs="宋体"/>
                <w:color w:val="auto"/>
                <w:kern w:val="0"/>
                <w:lang w:eastAsia="zh-CN"/>
              </w:rPr>
              <w:t xml:space="preserve">郴州市第一人民医院东院医技楼四层美容科消防工程  </w:t>
            </w:r>
          </w:p>
        </w:tc>
        <w:tc>
          <w:tcPr>
            <w:tcW w:w="675" w:type="dxa"/>
            <w:tcBorders>
              <w:left w:val="single" w:color="auto" w:sz="4" w:space="0"/>
              <w:right w:val="single" w:color="auto" w:sz="4" w:space="0"/>
            </w:tcBorders>
            <w:shd w:val="clear" w:color="auto" w:fill="auto"/>
            <w:vAlign w:val="center"/>
          </w:tcPr>
          <w:p>
            <w:pPr>
              <w:pStyle w:val="23"/>
              <w:adjustRightInd w:val="0"/>
              <w:snapToGrid w:val="0"/>
              <w:spacing w:before="156" w:beforeLines="50" w:line="240" w:lineRule="auto"/>
              <w:jc w:val="center"/>
              <w:rPr>
                <w:rFonts w:hint="eastAsia" w:ascii="宋体" w:hAnsi="宋体" w:eastAsia="宋体" w:cs="宋体"/>
                <w:color w:val="auto"/>
                <w:kern w:val="0"/>
                <w:lang w:val="en-US" w:eastAsia="zh-CN"/>
              </w:rPr>
            </w:pPr>
            <w:r>
              <w:rPr>
                <w:rFonts w:hint="eastAsia" w:ascii="宋体" w:hAnsi="宋体" w:eastAsia="宋体" w:cs="宋体"/>
                <w:color w:val="auto"/>
                <w:kern w:val="0"/>
                <w:lang w:val="en-US" w:eastAsia="zh-CN"/>
              </w:rPr>
              <w:t>1</w:t>
            </w:r>
          </w:p>
        </w:tc>
        <w:tc>
          <w:tcPr>
            <w:tcW w:w="3192" w:type="dxa"/>
            <w:tcBorders>
              <w:left w:val="single" w:color="auto" w:sz="4" w:space="0"/>
              <w:right w:val="single" w:color="auto" w:sz="4" w:space="0"/>
            </w:tcBorders>
            <w:shd w:val="clear" w:color="auto" w:fill="auto"/>
            <w:vAlign w:val="center"/>
          </w:tcPr>
          <w:p>
            <w:pPr>
              <w:pStyle w:val="23"/>
              <w:adjustRightInd w:val="0"/>
              <w:snapToGrid w:val="0"/>
              <w:spacing w:before="156" w:beforeLines="50" w:line="240" w:lineRule="auto"/>
              <w:jc w:val="center"/>
              <w:rPr>
                <w:rFonts w:hint="eastAsia" w:ascii="宋体" w:hAnsi="宋体" w:eastAsia="宋体" w:cs="宋体"/>
                <w:color w:val="auto"/>
                <w:kern w:val="0"/>
                <w:sz w:val="18"/>
                <w:szCs w:val="18"/>
                <w:highlight w:val="none"/>
                <w:vertAlign w:val="baseline"/>
                <w:lang w:val="en-US" w:eastAsia="zh-CN"/>
              </w:rPr>
            </w:pPr>
            <w:r>
              <w:rPr>
                <w:rFonts w:hint="eastAsia" w:ascii="宋体" w:hAnsi="宋体" w:eastAsia="宋体" w:cs="宋体"/>
                <w:color w:val="auto"/>
                <w:kern w:val="0"/>
                <w:lang w:eastAsia="zh-CN"/>
              </w:rPr>
              <w:t>郴州市第一人民医院东院医技楼四层美容科消防工程</w:t>
            </w:r>
          </w:p>
        </w:tc>
        <w:tc>
          <w:tcPr>
            <w:tcW w:w="1618" w:type="dxa"/>
            <w:tcBorders>
              <w:left w:val="single" w:color="auto" w:sz="4" w:space="0"/>
              <w:right w:val="single" w:color="auto" w:sz="4" w:space="0"/>
            </w:tcBorders>
            <w:shd w:val="clear" w:color="auto" w:fill="auto"/>
            <w:vAlign w:val="center"/>
          </w:tcPr>
          <w:p>
            <w:pPr>
              <w:pStyle w:val="23"/>
              <w:adjustRightInd w:val="0"/>
              <w:snapToGrid w:val="0"/>
              <w:spacing w:before="156" w:beforeLines="50" w:line="240" w:lineRule="auto"/>
              <w:jc w:val="center"/>
              <w:rPr>
                <w:rFonts w:hint="eastAsia" w:ascii="宋体" w:hAnsi="宋体" w:eastAsia="宋体" w:cs="宋体"/>
                <w:color w:val="auto"/>
                <w:kern w:val="0"/>
                <w:lang w:eastAsia="zh-CN"/>
              </w:rPr>
            </w:pPr>
            <w:r>
              <w:rPr>
                <w:rFonts w:hint="eastAsia" w:ascii="宋体" w:hAnsi="宋体" w:eastAsia="宋体" w:cs="宋体"/>
                <w:color w:val="auto"/>
                <w:kern w:val="0"/>
                <w:lang w:eastAsia="zh-CN"/>
              </w:rPr>
              <w:t>￥</w:t>
            </w:r>
            <w:r>
              <w:rPr>
                <w:rFonts w:hint="eastAsia" w:ascii="宋体" w:hAnsi="宋体" w:eastAsia="宋体" w:cs="宋体"/>
                <w:color w:val="auto"/>
                <w:kern w:val="0"/>
                <w:lang w:val="en-US" w:eastAsia="zh-CN"/>
              </w:rPr>
              <w:t>360930.60</w:t>
            </w:r>
            <w:r>
              <w:rPr>
                <w:rFonts w:hint="eastAsia" w:ascii="宋体" w:hAnsi="宋体" w:eastAsia="宋体" w:cs="宋体"/>
                <w:color w:val="auto"/>
                <w:kern w:val="0"/>
                <w:lang w:eastAsia="zh-CN"/>
              </w:rPr>
              <w:t>元</w:t>
            </w:r>
          </w:p>
        </w:tc>
        <w:tc>
          <w:tcPr>
            <w:tcW w:w="1565" w:type="dxa"/>
            <w:shd w:val="clear" w:color="auto" w:fill="auto"/>
            <w:vAlign w:val="center"/>
          </w:tcPr>
          <w:p>
            <w:pPr>
              <w:pStyle w:val="23"/>
              <w:adjustRightInd w:val="0"/>
              <w:snapToGrid w:val="0"/>
              <w:spacing w:before="156" w:beforeLines="50" w:line="240" w:lineRule="auto"/>
              <w:jc w:val="center"/>
              <w:rPr>
                <w:rFonts w:hint="eastAsia" w:ascii="宋体" w:hAnsi="宋体" w:eastAsia="宋体" w:cs="宋体"/>
                <w:color w:val="auto"/>
                <w:kern w:val="0"/>
                <w:lang w:val="en-US" w:eastAsia="zh-CN"/>
              </w:rPr>
            </w:pPr>
            <w:r>
              <w:rPr>
                <w:rFonts w:hint="eastAsia" w:ascii="宋体" w:hAnsi="宋体" w:eastAsia="宋体" w:cs="宋体"/>
                <w:color w:val="auto"/>
                <w:kern w:val="0"/>
                <w:lang w:eastAsia="zh-CN"/>
              </w:rPr>
              <w:t>￥</w:t>
            </w:r>
            <w:r>
              <w:rPr>
                <w:rFonts w:hint="eastAsia" w:ascii="宋体" w:hAnsi="宋体" w:eastAsia="宋体" w:cs="宋体"/>
                <w:color w:val="auto"/>
                <w:kern w:val="0"/>
                <w:lang w:val="en-US" w:eastAsia="zh-CN"/>
              </w:rPr>
              <w:t>3600.00</w:t>
            </w:r>
            <w:r>
              <w:rPr>
                <w:rFonts w:hint="eastAsia" w:ascii="宋体" w:hAnsi="宋体" w:eastAsia="宋体" w:cs="宋体"/>
                <w:color w:val="auto"/>
                <w:kern w:val="0"/>
                <w:lang w:eastAsia="zh-CN"/>
              </w:rPr>
              <w:t>元，由成交商支付给采购代理机构。</w:t>
            </w:r>
          </w:p>
        </w:tc>
      </w:tr>
    </w:tbl>
    <w:p>
      <w:pPr>
        <w:pStyle w:val="4"/>
        <w:adjustRightInd w:val="0"/>
        <w:snapToGrid w:val="0"/>
        <w:spacing w:beforeLines="50" w:line="240" w:lineRule="auto"/>
        <w:rPr>
          <w:rFonts w:hint="eastAsia" w:ascii="宋体" w:hAnsi="宋体" w:eastAsia="宋体" w:cs="宋体"/>
          <w:color w:val="auto"/>
          <w:highlight w:val="none"/>
        </w:rPr>
      </w:pPr>
      <w:bookmarkStart w:id="11" w:name="_Toc21369"/>
      <w:bookmarkStart w:id="12" w:name="_Toc24968"/>
      <w:bookmarkStart w:id="13" w:name="_Toc2405"/>
      <w:bookmarkStart w:id="14" w:name="_Toc10054"/>
      <w:bookmarkStart w:id="15" w:name="_Toc14660"/>
      <w:bookmarkStart w:id="16" w:name="_Toc22201057"/>
      <w:r>
        <w:rPr>
          <w:rFonts w:hint="eastAsia" w:ascii="宋体" w:hAnsi="宋体" w:eastAsia="宋体" w:cs="宋体"/>
          <w:color w:val="auto"/>
          <w:highlight w:val="none"/>
        </w:rPr>
        <w:t>三、供应商的资格要求</w:t>
      </w:r>
      <w:bookmarkEnd w:id="11"/>
      <w:bookmarkEnd w:id="12"/>
    </w:p>
    <w:p>
      <w:pPr>
        <w:adjustRightInd w:val="0"/>
        <w:snapToGrid w:val="0"/>
        <w:spacing w:beforeLines="50" w:line="240" w:lineRule="auto"/>
        <w:ind w:firstLine="422" w:firstLineChars="200"/>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1、</w:t>
      </w:r>
      <w:r>
        <w:rPr>
          <w:rFonts w:hint="eastAsia" w:ascii="宋体" w:hAnsi="宋体" w:eastAsia="宋体" w:cs="宋体"/>
          <w:b/>
          <w:color w:val="auto"/>
          <w:szCs w:val="21"/>
          <w:highlight w:val="none"/>
        </w:rPr>
        <w:t>供应商的基本资格条件：供应商必须是在中华人民共和国境内注册登记的法人或其他组织</w:t>
      </w:r>
      <w:r>
        <w:rPr>
          <w:rFonts w:hint="eastAsia" w:ascii="宋体" w:hAnsi="宋体" w:eastAsia="宋体" w:cs="宋体"/>
          <w:b/>
          <w:color w:val="auto"/>
          <w:szCs w:val="21"/>
          <w:highlight w:val="none"/>
          <w:lang w:eastAsia="zh-CN"/>
        </w:rPr>
        <w:t>或自然人</w:t>
      </w:r>
      <w:r>
        <w:rPr>
          <w:rFonts w:hint="eastAsia" w:ascii="宋体" w:hAnsi="宋体" w:eastAsia="宋体" w:cs="宋体"/>
          <w:b/>
          <w:color w:val="auto"/>
          <w:szCs w:val="21"/>
          <w:highlight w:val="none"/>
        </w:rPr>
        <w:t>，且应当符合《政府采购法》第二十二条第一款的规定，即：</w:t>
      </w:r>
    </w:p>
    <w:p>
      <w:pPr>
        <w:adjustRightInd w:val="0"/>
        <w:snapToGrid w:val="0"/>
        <w:spacing w:beforeLines="50" w:line="24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（1）具有独立承担民事责任的能力；</w:t>
      </w:r>
    </w:p>
    <w:p>
      <w:pPr>
        <w:adjustRightInd w:val="0"/>
        <w:snapToGrid w:val="0"/>
        <w:spacing w:beforeLines="50" w:line="240" w:lineRule="auto"/>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（2）具有良好的商业信誉和健全的财务会计制度</w:t>
      </w:r>
      <w:r>
        <w:rPr>
          <w:rFonts w:hint="eastAsia" w:ascii="宋体" w:hAnsi="宋体" w:eastAsia="宋体" w:cs="宋体"/>
          <w:color w:val="auto"/>
          <w:szCs w:val="21"/>
          <w:highlight w:val="none"/>
          <w:lang w:eastAsia="zh-CN"/>
        </w:rPr>
        <w:t>；</w:t>
      </w:r>
    </w:p>
    <w:p>
      <w:pPr>
        <w:adjustRightInd w:val="0"/>
        <w:snapToGrid w:val="0"/>
        <w:spacing w:beforeLines="50" w:line="24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（3）具有履行合同所必需的设备和专业技术能力；</w:t>
      </w:r>
    </w:p>
    <w:p>
      <w:pPr>
        <w:adjustRightInd w:val="0"/>
        <w:snapToGrid w:val="0"/>
        <w:spacing w:beforeLines="50" w:line="240" w:lineRule="auto"/>
        <w:ind w:firstLine="420" w:firstLineChars="200"/>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（4）有依法缴纳税收和社会保障资金的良好记录</w:t>
      </w:r>
      <w:r>
        <w:rPr>
          <w:rFonts w:hint="eastAsia" w:ascii="宋体" w:hAnsi="宋体" w:eastAsia="宋体" w:cs="宋体"/>
          <w:color w:val="auto"/>
          <w:szCs w:val="21"/>
          <w:highlight w:val="none"/>
          <w:lang w:eastAsia="zh-CN"/>
        </w:rPr>
        <w:t>；</w:t>
      </w:r>
    </w:p>
    <w:p>
      <w:pPr>
        <w:adjustRightInd w:val="0"/>
        <w:snapToGrid w:val="0"/>
        <w:spacing w:beforeLines="50" w:line="24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（5）参加政府采购活动前三年内，在经营活动中没有重大违法记录；</w:t>
      </w:r>
    </w:p>
    <w:p>
      <w:pPr>
        <w:adjustRightInd w:val="0"/>
        <w:snapToGrid w:val="0"/>
        <w:spacing w:beforeLines="50" w:line="240" w:lineRule="auto"/>
        <w:ind w:firstLine="420" w:firstLineChars="200"/>
        <w:rPr>
          <w:rFonts w:hint="eastAsia" w:ascii="宋体" w:hAnsi="宋体" w:eastAsia="宋体" w:cs="宋体"/>
          <w:bCs/>
          <w:color w:val="auto"/>
          <w:szCs w:val="21"/>
          <w:highlight w:val="none"/>
          <w:lang w:eastAsia="zh-CN"/>
        </w:rPr>
      </w:pPr>
      <w:r>
        <w:rPr>
          <w:rFonts w:hint="eastAsia" w:ascii="宋体" w:hAnsi="宋体" w:eastAsia="宋体" w:cs="宋体"/>
          <w:color w:val="auto"/>
          <w:szCs w:val="21"/>
          <w:highlight w:val="none"/>
        </w:rPr>
        <w:t>（6）法律、行政法规规定的其他条件</w:t>
      </w:r>
      <w:r>
        <w:rPr>
          <w:rFonts w:hint="eastAsia" w:ascii="宋体" w:hAnsi="宋体" w:eastAsia="宋体" w:cs="宋体"/>
          <w:color w:val="auto"/>
          <w:szCs w:val="21"/>
          <w:highlight w:val="none"/>
          <w:lang w:eastAsia="zh-CN"/>
        </w:rPr>
        <w:t>。</w:t>
      </w:r>
    </w:p>
    <w:p>
      <w:pPr>
        <w:adjustRightInd w:val="0"/>
        <w:snapToGrid w:val="0"/>
        <w:spacing w:beforeLines="50" w:line="360" w:lineRule="auto"/>
        <w:ind w:firstLine="105" w:firstLineChars="50"/>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2、</w:t>
      </w:r>
      <w:r>
        <w:rPr>
          <w:rFonts w:hint="eastAsia" w:ascii="宋体" w:hAnsi="宋体" w:eastAsia="宋体" w:cs="宋体"/>
          <w:b/>
          <w:color w:val="auto"/>
          <w:szCs w:val="21"/>
          <w:highlight w:val="none"/>
        </w:rPr>
        <w:t>落实政府采购政策需满足的资格要求：</w:t>
      </w:r>
    </w:p>
    <w:p>
      <w:pPr>
        <w:adjustRightInd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□（1）强制采购：政府采购实行强制采购的节能产品。</w:t>
      </w:r>
    </w:p>
    <w:p>
      <w:pPr>
        <w:adjustRightInd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□（2）优先采购：政府采购鼓励采购节能环保产品、政府采购支持两型产品。</w:t>
      </w:r>
    </w:p>
    <w:p>
      <w:pPr>
        <w:adjustRightInd w:val="0"/>
        <w:snapToGrid w:val="0"/>
        <w:spacing w:line="360" w:lineRule="auto"/>
        <w:ind w:firstLine="422" w:firstLineChars="200"/>
        <w:rPr>
          <w:rFonts w:hint="eastAsia" w:ascii="宋体" w:hAnsi="宋体" w:eastAsia="宋体" w:cs="宋体"/>
          <w:color w:val="auto"/>
          <w:szCs w:val="21"/>
          <w:highlight w:val="none"/>
        </w:rPr>
      </w:pPr>
      <w:r>
        <w:rPr>
          <w:rFonts w:hint="eastAsia" w:ascii="宋体" w:hAnsi="宋体" w:eastAsia="宋体" w:cs="宋体"/>
          <w:b/>
          <w:bCs/>
          <w:color w:val="auto"/>
          <w:szCs w:val="21"/>
          <w:highlight w:val="none"/>
        </w:rPr>
        <w:t>√</w:t>
      </w:r>
      <w:r>
        <w:rPr>
          <w:rFonts w:hint="eastAsia" w:ascii="宋体" w:hAnsi="宋体" w:eastAsia="宋体" w:cs="宋体"/>
          <w:color w:val="auto"/>
          <w:szCs w:val="21"/>
          <w:highlight w:val="none"/>
        </w:rPr>
        <w:t>（3）价格评审优惠：政府采购促进中小企业发展（包括政府采购支持监狱企业发展、政府采购促进残疾人就业）。</w:t>
      </w:r>
    </w:p>
    <w:p>
      <w:pPr>
        <w:pStyle w:val="23"/>
        <w:adjustRightInd w:val="0"/>
        <w:snapToGrid w:val="0"/>
        <w:spacing w:line="240" w:lineRule="auto"/>
        <w:ind w:firstLine="630" w:firstLineChars="300"/>
        <w:jc w:val="left"/>
        <w:rPr>
          <w:rFonts w:hint="eastAsia" w:ascii="宋体" w:hAnsi="宋体" w:eastAsia="宋体" w:cs="宋体"/>
          <w:bCs/>
          <w:color w:val="auto"/>
          <w:highlight w:val="none"/>
          <w:u w:val="single"/>
          <w:shd w:val="clear" w:color="auto" w:fill="FFFFFF"/>
        </w:rPr>
      </w:pPr>
      <w:r>
        <w:rPr>
          <w:rFonts w:hint="eastAsia" w:ascii="宋体" w:hAnsi="宋体" w:eastAsia="宋体" w:cs="宋体"/>
          <w:bCs/>
          <w:color w:val="auto"/>
          <w:highlight w:val="none"/>
        </w:rPr>
        <w:t>（4）采购进口产品：本采购项目</w:t>
      </w:r>
      <w:r>
        <w:rPr>
          <w:rFonts w:hint="eastAsia" w:ascii="宋体" w:hAnsi="宋体" w:eastAsia="宋体" w:cs="宋体"/>
          <w:bCs/>
          <w:color w:val="auto"/>
          <w:highlight w:val="none"/>
          <w:u w:val="single"/>
        </w:rPr>
        <w:t>拒绝</w:t>
      </w:r>
      <w:r>
        <w:rPr>
          <w:rFonts w:hint="eastAsia" w:ascii="宋体" w:hAnsi="宋体" w:eastAsia="宋体" w:cs="宋体"/>
          <w:bCs/>
          <w:color w:val="auto"/>
          <w:highlight w:val="none"/>
        </w:rPr>
        <w:t>（接受或拒绝）进口产品。</w:t>
      </w:r>
    </w:p>
    <w:p>
      <w:pPr>
        <w:adjustRightInd w:val="0"/>
        <w:snapToGrid w:val="0"/>
        <w:spacing w:beforeLines="50" w:line="360" w:lineRule="auto"/>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3</w:t>
      </w:r>
      <w:r>
        <w:rPr>
          <w:rFonts w:hint="eastAsia" w:ascii="宋体" w:hAnsi="宋体" w:eastAsia="宋体" w:cs="宋体"/>
          <w:b/>
          <w:bCs/>
          <w:color w:val="auto"/>
          <w:szCs w:val="21"/>
          <w:highlight w:val="none"/>
          <w:lang w:eastAsia="zh-CN"/>
        </w:rPr>
        <w:t>、</w:t>
      </w:r>
      <w:r>
        <w:rPr>
          <w:rFonts w:hint="eastAsia" w:ascii="宋体" w:hAnsi="宋体" w:eastAsia="宋体" w:cs="宋体"/>
          <w:b/>
          <w:bCs/>
          <w:color w:val="auto"/>
          <w:szCs w:val="21"/>
          <w:highlight w:val="none"/>
        </w:rPr>
        <w:t>采购项目的特定资格条件：</w:t>
      </w:r>
    </w:p>
    <w:p>
      <w:pPr>
        <w:adjustRightInd w:val="0"/>
        <w:snapToGrid w:val="0"/>
        <w:spacing w:beforeLines="50"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须具备建设</w:t>
      </w:r>
      <w:r>
        <w:rPr>
          <w:rFonts w:hint="eastAsia" w:ascii="宋体" w:hAnsi="宋体" w:eastAsia="宋体" w:cs="宋体"/>
          <w:color w:val="auto"/>
          <w:szCs w:val="21"/>
          <w:highlight w:val="none"/>
          <w:lang w:eastAsia="zh-CN"/>
        </w:rPr>
        <w:t>行政</w:t>
      </w:r>
      <w:r>
        <w:rPr>
          <w:rFonts w:hint="eastAsia" w:ascii="宋体" w:hAnsi="宋体" w:eastAsia="宋体" w:cs="宋体"/>
          <w:color w:val="auto"/>
          <w:szCs w:val="21"/>
          <w:highlight w:val="none"/>
        </w:rPr>
        <w:t>主管部门颁发的消防设施工程专业承包二级及以上资质，安全生产许可证处于有效期；</w:t>
      </w:r>
    </w:p>
    <w:p>
      <w:pPr>
        <w:adjustRightInd w:val="0"/>
        <w:snapToGrid w:val="0"/>
        <w:spacing w:beforeLines="50" w:line="360" w:lineRule="auto"/>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拟任项目</w:t>
      </w:r>
      <w:r>
        <w:rPr>
          <w:rFonts w:hint="eastAsia" w:ascii="宋体" w:hAnsi="宋体" w:eastAsia="宋体" w:cs="宋体"/>
          <w:color w:val="auto"/>
          <w:szCs w:val="21"/>
          <w:highlight w:val="none"/>
          <w:lang w:eastAsia="zh-CN"/>
        </w:rPr>
        <w:t>负责人</w:t>
      </w:r>
      <w:r>
        <w:rPr>
          <w:rFonts w:hint="eastAsia" w:ascii="宋体" w:hAnsi="宋体" w:eastAsia="宋体" w:cs="宋体"/>
          <w:color w:val="auto"/>
          <w:szCs w:val="21"/>
          <w:highlight w:val="none"/>
        </w:rPr>
        <w:t>具备</w:t>
      </w:r>
      <w:r>
        <w:rPr>
          <w:rFonts w:hint="eastAsia" w:ascii="宋体" w:hAnsi="宋体" w:eastAsia="宋体" w:cs="宋体"/>
          <w:color w:val="auto"/>
          <w:szCs w:val="21"/>
          <w:highlight w:val="none"/>
          <w:lang w:eastAsia="zh-CN"/>
        </w:rPr>
        <w:t>有效的</w:t>
      </w:r>
      <w:r>
        <w:rPr>
          <w:rFonts w:hint="eastAsia" w:ascii="宋体" w:hAnsi="宋体" w:eastAsia="宋体" w:cs="宋体"/>
          <w:color w:val="auto"/>
          <w:szCs w:val="21"/>
          <w:highlight w:val="none"/>
        </w:rPr>
        <w:t>机电工程专业贰级及以上注册建造师执业资格，具备</w:t>
      </w:r>
      <w:r>
        <w:rPr>
          <w:rFonts w:hint="eastAsia" w:ascii="宋体" w:hAnsi="宋体" w:eastAsia="宋体" w:cs="宋体"/>
          <w:color w:val="auto"/>
          <w:szCs w:val="21"/>
          <w:highlight w:val="none"/>
          <w:lang w:eastAsia="zh-CN"/>
        </w:rPr>
        <w:t>有效的</w:t>
      </w:r>
      <w:r>
        <w:rPr>
          <w:rFonts w:hint="eastAsia" w:ascii="宋体" w:hAnsi="宋体" w:eastAsia="宋体" w:cs="宋体"/>
          <w:color w:val="auto"/>
          <w:szCs w:val="21"/>
          <w:highlight w:val="none"/>
        </w:rPr>
        <w:t>项目负责人</w:t>
      </w:r>
      <w:r>
        <w:rPr>
          <w:rFonts w:hint="eastAsia" w:ascii="宋体" w:hAnsi="宋体" w:eastAsia="宋体" w:cs="宋体"/>
          <w:color w:val="auto"/>
          <w:szCs w:val="21"/>
          <w:highlight w:val="none"/>
          <w:lang w:val="en-US" w:eastAsia="zh-CN"/>
        </w:rPr>
        <w:t>B类</w:t>
      </w:r>
      <w:r>
        <w:rPr>
          <w:rFonts w:hint="eastAsia" w:ascii="宋体" w:hAnsi="宋体" w:eastAsia="宋体" w:cs="宋体"/>
          <w:color w:val="auto"/>
          <w:szCs w:val="21"/>
          <w:highlight w:val="none"/>
        </w:rPr>
        <w:t>安全生产考核合格证书，且未在其他建设工程项目中担任同类职务</w:t>
      </w:r>
      <w:r>
        <w:rPr>
          <w:rFonts w:hint="eastAsia" w:ascii="宋体" w:hAnsi="宋体" w:eastAsia="宋体" w:cs="宋体"/>
          <w:color w:val="auto"/>
          <w:szCs w:val="21"/>
          <w:highlight w:val="none"/>
          <w:lang w:eastAsia="zh-CN"/>
        </w:rPr>
        <w:t>（提供承诺书，格式自拟），提供近期由供应商为其依法缴纳社保的证明材料。</w:t>
      </w:r>
    </w:p>
    <w:p>
      <w:pPr>
        <w:adjustRightInd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单位负责人为同一人或者存在直接控股、管理关系的不同供应商，不得参加同一合同项下的政府采购活动。</w:t>
      </w:r>
    </w:p>
    <w:p>
      <w:pPr>
        <w:adjustRightInd w:val="0"/>
        <w:snapToGrid w:val="0"/>
        <w:spacing w:beforeLines="50"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为本采购项目提供整体设计、规范编制或者项目管理、监理、检测等服务的，不得再参加此项目的其他采购活动。</w:t>
      </w:r>
    </w:p>
    <w:p>
      <w:pPr>
        <w:adjustRightInd w:val="0"/>
        <w:snapToGrid w:val="0"/>
        <w:spacing w:beforeLines="50" w:line="24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本次谈判不接受联合体参加采购活动。</w:t>
      </w:r>
    </w:p>
    <w:p>
      <w:pPr>
        <w:adjustRightInd w:val="0"/>
        <w:snapToGrid w:val="0"/>
        <w:spacing w:before="156" w:beforeLines="50" w:line="240" w:lineRule="auto"/>
        <w:rPr>
          <w:rFonts w:hint="eastAsia" w:ascii="宋体" w:hAnsi="宋体" w:eastAsia="宋体" w:cs="宋体"/>
          <w:color w:val="auto"/>
          <w:szCs w:val="21"/>
          <w:lang w:val="en-US" w:eastAsia="zh-CN"/>
        </w:rPr>
      </w:pPr>
    </w:p>
    <w:bookmarkEnd w:id="13"/>
    <w:bookmarkEnd w:id="14"/>
    <w:bookmarkEnd w:id="15"/>
    <w:bookmarkEnd w:id="16"/>
    <w:p>
      <w:pPr>
        <w:pStyle w:val="4"/>
        <w:adjustRightInd w:val="0"/>
        <w:snapToGrid w:val="0"/>
        <w:spacing w:before="156" w:beforeLines="50"/>
        <w:rPr>
          <w:rFonts w:hint="eastAsia" w:ascii="宋体" w:hAnsi="宋体" w:eastAsia="宋体" w:cs="宋体"/>
          <w:color w:val="auto"/>
        </w:rPr>
      </w:pPr>
      <w:bookmarkStart w:id="17" w:name="_Toc32425"/>
      <w:bookmarkStart w:id="18" w:name="_Toc27878"/>
      <w:bookmarkStart w:id="19" w:name="_Toc3027"/>
      <w:bookmarkStart w:id="20" w:name="_Toc22201058"/>
      <w:bookmarkStart w:id="21" w:name="_Toc17803"/>
      <w:r>
        <w:rPr>
          <w:rFonts w:hint="eastAsia" w:ascii="宋体" w:hAnsi="宋体" w:eastAsia="宋体" w:cs="宋体"/>
          <w:color w:val="auto"/>
        </w:rPr>
        <w:t>四、获取谈判文件的时间、地点及方式</w:t>
      </w:r>
      <w:bookmarkEnd w:id="17"/>
      <w:bookmarkEnd w:id="18"/>
      <w:bookmarkEnd w:id="19"/>
      <w:bookmarkEnd w:id="20"/>
      <w:bookmarkEnd w:id="21"/>
    </w:p>
    <w:p>
      <w:pPr>
        <w:tabs>
          <w:tab w:val="left" w:pos="4700"/>
          <w:tab w:val="left" w:pos="6000"/>
          <w:tab w:val="left" w:pos="7160"/>
          <w:tab w:val="left" w:pos="8520"/>
        </w:tabs>
        <w:autoSpaceDE w:val="0"/>
        <w:autoSpaceDN w:val="0"/>
        <w:adjustRightInd w:val="0"/>
        <w:snapToGrid w:val="0"/>
        <w:spacing w:before="156" w:beforeLines="50" w:line="360" w:lineRule="auto"/>
        <w:ind w:right="-23" w:firstLine="420" w:firstLineChars="200"/>
        <w:jc w:val="left"/>
        <w:rPr>
          <w:rFonts w:hint="eastAsia" w:ascii="宋体" w:hAnsi="宋体" w:eastAsia="宋体" w:cs="宋体"/>
          <w:color w:val="auto"/>
          <w:spacing w:val="-14"/>
          <w:kern w:val="0"/>
          <w:szCs w:val="21"/>
        </w:rPr>
      </w:pPr>
      <w:r>
        <w:rPr>
          <w:rFonts w:hint="eastAsia" w:ascii="宋体" w:hAnsi="宋体" w:eastAsia="宋体" w:cs="宋体"/>
          <w:color w:val="auto"/>
          <w:kern w:val="0"/>
          <w:szCs w:val="21"/>
          <w:lang w:val="en-US" w:eastAsia="zh-CN"/>
        </w:rPr>
        <w:t>1、</w:t>
      </w:r>
      <w:r>
        <w:rPr>
          <w:rFonts w:hint="eastAsia" w:ascii="宋体" w:hAnsi="宋体" w:eastAsia="宋体" w:cs="宋体"/>
          <w:color w:val="auto"/>
          <w:kern w:val="0"/>
          <w:szCs w:val="21"/>
          <w:lang w:eastAsia="zh-CN"/>
        </w:rPr>
        <w:t>已</w:t>
      </w:r>
      <w:r>
        <w:rPr>
          <w:rFonts w:hint="eastAsia" w:ascii="宋体" w:hAnsi="宋体" w:eastAsia="宋体" w:cs="宋体"/>
          <w:color w:val="auto"/>
          <w:kern w:val="0"/>
          <w:szCs w:val="21"/>
        </w:rPr>
        <w:t>获</w:t>
      </w:r>
      <w:r>
        <w:rPr>
          <w:rFonts w:hint="eastAsia" w:ascii="宋体" w:hAnsi="宋体" w:eastAsia="宋体" w:cs="宋体"/>
          <w:color w:val="auto"/>
          <w:kern w:val="0"/>
          <w:szCs w:val="21"/>
          <w:lang w:eastAsia="zh-CN"/>
        </w:rPr>
        <w:t>取</w:t>
      </w:r>
      <w:r>
        <w:rPr>
          <w:rFonts w:hint="eastAsia" w:ascii="宋体" w:hAnsi="宋体" w:eastAsia="宋体" w:cs="宋体"/>
          <w:color w:val="auto"/>
          <w:spacing w:val="-2"/>
          <w:kern w:val="0"/>
          <w:szCs w:val="21"/>
        </w:rPr>
        <w:t>本</w:t>
      </w:r>
      <w:r>
        <w:rPr>
          <w:rFonts w:hint="eastAsia" w:ascii="宋体" w:hAnsi="宋体" w:eastAsia="宋体" w:cs="宋体"/>
          <w:color w:val="auto"/>
          <w:spacing w:val="-2"/>
          <w:kern w:val="0"/>
          <w:szCs w:val="21"/>
          <w:lang w:eastAsia="zh-CN"/>
        </w:rPr>
        <w:t>谈判</w:t>
      </w:r>
      <w:r>
        <w:rPr>
          <w:rFonts w:hint="eastAsia" w:ascii="宋体" w:hAnsi="宋体" w:eastAsia="宋体" w:cs="宋体"/>
          <w:color w:val="auto"/>
          <w:spacing w:val="-2"/>
          <w:kern w:val="0"/>
          <w:szCs w:val="21"/>
        </w:rPr>
        <w:t>邀请</w:t>
      </w:r>
      <w:r>
        <w:rPr>
          <w:rFonts w:hint="eastAsia" w:ascii="宋体" w:hAnsi="宋体" w:eastAsia="宋体" w:cs="宋体"/>
          <w:color w:val="auto"/>
          <w:spacing w:val="-2"/>
          <w:kern w:val="0"/>
          <w:szCs w:val="21"/>
          <w:lang w:eastAsia="zh-CN"/>
        </w:rPr>
        <w:t>的</w:t>
      </w:r>
      <w:r>
        <w:rPr>
          <w:rFonts w:hint="eastAsia" w:ascii="宋体" w:hAnsi="宋体" w:eastAsia="宋体" w:cs="宋体"/>
          <w:color w:val="auto"/>
          <w:spacing w:val="-2"/>
          <w:kern w:val="0"/>
          <w:szCs w:val="21"/>
        </w:rPr>
        <w:t>供应商</w:t>
      </w:r>
      <w:r>
        <w:rPr>
          <w:rFonts w:hint="eastAsia" w:ascii="宋体" w:hAnsi="宋体" w:eastAsia="宋体" w:cs="宋体"/>
          <w:color w:val="auto"/>
          <w:kern w:val="0"/>
          <w:szCs w:val="21"/>
        </w:rPr>
        <w:t>，</w:t>
      </w:r>
      <w:r>
        <w:rPr>
          <w:rFonts w:hint="eastAsia" w:ascii="宋体" w:hAnsi="宋体" w:eastAsia="宋体" w:cs="宋体"/>
          <w:color w:val="auto"/>
          <w:spacing w:val="-2"/>
          <w:kern w:val="0"/>
          <w:szCs w:val="21"/>
        </w:rPr>
        <w:t>请</w:t>
      </w:r>
      <w:r>
        <w:rPr>
          <w:rFonts w:hint="eastAsia" w:ascii="宋体" w:hAnsi="宋体" w:eastAsia="宋体" w:cs="宋体"/>
          <w:color w:val="auto"/>
          <w:kern w:val="0"/>
          <w:szCs w:val="21"/>
        </w:rPr>
        <w:t>于</w:t>
      </w:r>
      <w:r>
        <w:rPr>
          <w:rFonts w:hint="eastAsia" w:ascii="宋体" w:hAnsi="宋体" w:eastAsia="宋体" w:cs="宋体"/>
          <w:b w:val="0"/>
          <w:bCs w:val="0"/>
          <w:color w:val="auto"/>
          <w:kern w:val="0"/>
          <w:szCs w:val="21"/>
          <w:highlight w:val="none"/>
          <w:u w:val="none"/>
          <w:lang w:val="en-US" w:eastAsia="zh-CN"/>
        </w:rPr>
        <w:t>2022</w:t>
      </w:r>
      <w:r>
        <w:rPr>
          <w:rFonts w:hint="eastAsia" w:ascii="宋体" w:hAnsi="宋体" w:eastAsia="宋体" w:cs="宋体"/>
          <w:b w:val="0"/>
          <w:bCs w:val="0"/>
          <w:color w:val="auto"/>
          <w:kern w:val="0"/>
          <w:szCs w:val="21"/>
          <w:highlight w:val="none"/>
          <w:u w:val="none"/>
        </w:rPr>
        <w:t>年</w:t>
      </w:r>
      <w:r>
        <w:rPr>
          <w:rFonts w:hint="eastAsia" w:ascii="宋体" w:hAnsi="宋体" w:eastAsia="宋体" w:cs="宋体"/>
          <w:b w:val="0"/>
          <w:bCs w:val="0"/>
          <w:color w:val="auto"/>
          <w:kern w:val="0"/>
          <w:szCs w:val="21"/>
          <w:highlight w:val="none"/>
          <w:u w:val="none"/>
          <w:lang w:val="en-US" w:eastAsia="zh-CN"/>
        </w:rPr>
        <w:t>2</w:t>
      </w:r>
      <w:r>
        <w:rPr>
          <w:rFonts w:hint="eastAsia" w:ascii="宋体" w:hAnsi="宋体" w:eastAsia="宋体" w:cs="宋体"/>
          <w:b w:val="0"/>
          <w:bCs w:val="0"/>
          <w:color w:val="auto"/>
          <w:spacing w:val="-2"/>
          <w:kern w:val="0"/>
          <w:szCs w:val="21"/>
          <w:highlight w:val="none"/>
          <w:u w:val="none"/>
        </w:rPr>
        <w:t>月</w:t>
      </w:r>
      <w:r>
        <w:rPr>
          <w:rFonts w:hint="eastAsia" w:ascii="宋体" w:hAnsi="宋体" w:eastAsia="宋体" w:cs="宋体"/>
          <w:b w:val="0"/>
          <w:bCs w:val="0"/>
          <w:color w:val="auto"/>
          <w:spacing w:val="-2"/>
          <w:kern w:val="0"/>
          <w:szCs w:val="21"/>
          <w:highlight w:val="none"/>
          <w:u w:val="none"/>
          <w:lang w:val="en-US" w:eastAsia="zh-CN"/>
        </w:rPr>
        <w:t>9</w:t>
      </w:r>
      <w:r>
        <w:rPr>
          <w:rFonts w:hint="eastAsia" w:ascii="宋体" w:hAnsi="宋体" w:eastAsia="宋体" w:cs="宋体"/>
          <w:b w:val="0"/>
          <w:bCs w:val="0"/>
          <w:color w:val="auto"/>
          <w:spacing w:val="-2"/>
          <w:kern w:val="0"/>
          <w:szCs w:val="21"/>
          <w:highlight w:val="none"/>
          <w:u w:val="none"/>
        </w:rPr>
        <w:t>日</w:t>
      </w:r>
      <w:r>
        <w:rPr>
          <w:rFonts w:hint="eastAsia" w:ascii="宋体" w:hAnsi="宋体" w:eastAsia="宋体" w:cs="宋体"/>
          <w:b w:val="0"/>
          <w:bCs w:val="0"/>
          <w:color w:val="auto"/>
          <w:kern w:val="0"/>
          <w:szCs w:val="21"/>
          <w:highlight w:val="none"/>
          <w:u w:val="none"/>
        </w:rPr>
        <w:t>至</w:t>
      </w:r>
      <w:r>
        <w:rPr>
          <w:rFonts w:hint="eastAsia" w:ascii="宋体" w:hAnsi="宋体" w:eastAsia="宋体" w:cs="宋体"/>
          <w:b w:val="0"/>
          <w:bCs w:val="0"/>
          <w:color w:val="auto"/>
          <w:spacing w:val="43"/>
          <w:kern w:val="0"/>
          <w:szCs w:val="21"/>
          <w:highlight w:val="none"/>
          <w:u w:val="none"/>
          <w:lang w:val="en-US" w:eastAsia="zh-CN"/>
        </w:rPr>
        <w:t>2022</w:t>
      </w:r>
      <w:r>
        <w:rPr>
          <w:rFonts w:hint="eastAsia" w:ascii="宋体" w:hAnsi="宋体" w:eastAsia="宋体" w:cs="宋体"/>
          <w:b w:val="0"/>
          <w:bCs w:val="0"/>
          <w:color w:val="auto"/>
          <w:kern w:val="0"/>
          <w:szCs w:val="21"/>
          <w:highlight w:val="none"/>
          <w:u w:val="none"/>
        </w:rPr>
        <w:t>年</w:t>
      </w:r>
      <w:r>
        <w:rPr>
          <w:rFonts w:hint="eastAsia" w:ascii="宋体" w:hAnsi="宋体" w:eastAsia="宋体" w:cs="宋体"/>
          <w:b w:val="0"/>
          <w:bCs w:val="0"/>
          <w:color w:val="auto"/>
          <w:kern w:val="0"/>
          <w:szCs w:val="21"/>
          <w:highlight w:val="none"/>
          <w:u w:val="none"/>
          <w:lang w:val="en-US" w:eastAsia="zh-CN"/>
        </w:rPr>
        <w:t>2</w:t>
      </w:r>
      <w:r>
        <w:rPr>
          <w:rFonts w:hint="eastAsia" w:ascii="宋体" w:hAnsi="宋体" w:eastAsia="宋体" w:cs="宋体"/>
          <w:b w:val="0"/>
          <w:bCs w:val="0"/>
          <w:color w:val="auto"/>
          <w:kern w:val="0"/>
          <w:szCs w:val="21"/>
          <w:highlight w:val="none"/>
          <w:u w:val="none"/>
        </w:rPr>
        <w:t>月</w:t>
      </w:r>
      <w:r>
        <w:rPr>
          <w:rFonts w:hint="eastAsia" w:ascii="宋体" w:hAnsi="宋体" w:eastAsia="宋体" w:cs="宋体"/>
          <w:b w:val="0"/>
          <w:bCs w:val="0"/>
          <w:color w:val="auto"/>
          <w:kern w:val="0"/>
          <w:szCs w:val="21"/>
          <w:highlight w:val="none"/>
          <w:u w:val="none"/>
          <w:lang w:val="en-US" w:eastAsia="zh-CN"/>
        </w:rPr>
        <w:t>14</w:t>
      </w:r>
      <w:r>
        <w:rPr>
          <w:rFonts w:hint="eastAsia" w:ascii="宋体" w:hAnsi="宋体" w:eastAsia="宋体" w:cs="宋体"/>
          <w:color w:val="auto"/>
          <w:spacing w:val="-2"/>
          <w:kern w:val="0"/>
          <w:szCs w:val="21"/>
          <w:highlight w:val="none"/>
          <w:u w:val="none"/>
        </w:rPr>
        <w:t>日</w:t>
      </w:r>
      <w:r>
        <w:rPr>
          <w:rFonts w:hint="eastAsia" w:ascii="宋体" w:hAnsi="宋体" w:eastAsia="宋体" w:cs="宋体"/>
          <w:color w:val="auto"/>
          <w:spacing w:val="-38"/>
          <w:kern w:val="0"/>
          <w:szCs w:val="21"/>
        </w:rPr>
        <w:t>，</w:t>
      </w:r>
      <w:r>
        <w:rPr>
          <w:rFonts w:hint="eastAsia" w:ascii="宋体" w:hAnsi="宋体" w:eastAsia="宋体" w:cs="宋体"/>
          <w:color w:val="auto"/>
          <w:spacing w:val="-38"/>
          <w:kern w:val="0"/>
          <w:szCs w:val="21"/>
          <w:u w:val="none"/>
          <w:lang w:eastAsia="zh-CN"/>
        </w:rPr>
        <w:t>每</w:t>
      </w:r>
      <w:r>
        <w:rPr>
          <w:rFonts w:hint="eastAsia" w:ascii="宋体" w:hAnsi="宋体" w:eastAsia="宋体" w:cs="宋体"/>
          <w:color w:val="auto"/>
          <w:spacing w:val="-38"/>
          <w:kern w:val="0"/>
          <w:szCs w:val="21"/>
          <w:u w:val="none"/>
          <w:lang w:val="en-US" w:eastAsia="zh-CN"/>
        </w:rPr>
        <w:t xml:space="preserve">  </w:t>
      </w:r>
      <w:r>
        <w:rPr>
          <w:rFonts w:hint="eastAsia" w:ascii="宋体" w:hAnsi="宋体" w:eastAsia="宋体" w:cs="宋体"/>
          <w:color w:val="auto"/>
          <w:spacing w:val="-38"/>
          <w:kern w:val="0"/>
          <w:szCs w:val="21"/>
          <w:u w:val="none"/>
          <w:lang w:eastAsia="zh-CN"/>
        </w:rPr>
        <w:t>日</w:t>
      </w:r>
      <w:r>
        <w:rPr>
          <w:rFonts w:hint="eastAsia" w:ascii="宋体" w:hAnsi="宋体" w:eastAsia="宋体" w:cs="宋体"/>
          <w:color w:val="auto"/>
          <w:kern w:val="0"/>
          <w:szCs w:val="21"/>
          <w:u w:val="none"/>
          <w:lang w:eastAsia="zh-CN"/>
        </w:rPr>
        <w:t>上午</w:t>
      </w:r>
      <w:r>
        <w:rPr>
          <w:rFonts w:hint="eastAsia" w:ascii="宋体" w:hAnsi="宋体" w:eastAsia="宋体" w:cs="宋体"/>
          <w:color w:val="auto"/>
          <w:kern w:val="0"/>
          <w:szCs w:val="21"/>
          <w:u w:val="none"/>
          <w:lang w:val="en-US" w:eastAsia="zh-CN"/>
        </w:rPr>
        <w:t>9</w:t>
      </w:r>
      <w:r>
        <w:rPr>
          <w:rFonts w:hint="eastAsia" w:ascii="宋体" w:hAnsi="宋体" w:eastAsia="宋体" w:cs="宋体"/>
          <w:color w:val="auto"/>
          <w:kern w:val="0"/>
          <w:szCs w:val="21"/>
          <w:u w:val="none"/>
          <w:lang w:eastAsia="zh-CN"/>
        </w:rPr>
        <w:t>:</w:t>
      </w:r>
      <w:r>
        <w:rPr>
          <w:rFonts w:hint="eastAsia" w:ascii="宋体" w:hAnsi="宋体" w:eastAsia="宋体" w:cs="宋体"/>
          <w:color w:val="auto"/>
          <w:kern w:val="0"/>
          <w:szCs w:val="21"/>
          <w:u w:val="none"/>
          <w:lang w:val="en-US" w:eastAsia="zh-CN"/>
        </w:rPr>
        <w:t>0</w:t>
      </w:r>
      <w:r>
        <w:rPr>
          <w:rFonts w:hint="eastAsia" w:ascii="宋体" w:hAnsi="宋体" w:eastAsia="宋体" w:cs="宋体"/>
          <w:color w:val="auto"/>
          <w:kern w:val="0"/>
          <w:szCs w:val="21"/>
          <w:u w:val="none"/>
          <w:lang w:eastAsia="zh-CN"/>
        </w:rPr>
        <w:t>0时至12:00时，下午1</w:t>
      </w:r>
      <w:r>
        <w:rPr>
          <w:rFonts w:hint="eastAsia" w:ascii="宋体" w:hAnsi="宋体" w:eastAsia="宋体" w:cs="宋体"/>
          <w:color w:val="auto"/>
          <w:kern w:val="0"/>
          <w:szCs w:val="21"/>
          <w:u w:val="none"/>
          <w:lang w:val="en-US" w:eastAsia="zh-CN"/>
        </w:rPr>
        <w:t>4</w:t>
      </w:r>
      <w:r>
        <w:rPr>
          <w:rFonts w:hint="eastAsia" w:ascii="宋体" w:hAnsi="宋体" w:eastAsia="宋体" w:cs="宋体"/>
          <w:color w:val="auto"/>
          <w:kern w:val="0"/>
          <w:szCs w:val="21"/>
          <w:u w:val="none"/>
          <w:lang w:eastAsia="zh-CN"/>
        </w:rPr>
        <w:t>:</w:t>
      </w:r>
      <w:r>
        <w:rPr>
          <w:rFonts w:hint="eastAsia" w:ascii="宋体" w:hAnsi="宋体" w:eastAsia="宋体" w:cs="宋体"/>
          <w:color w:val="auto"/>
          <w:kern w:val="0"/>
          <w:szCs w:val="21"/>
          <w:u w:val="none"/>
          <w:lang w:val="en-US" w:eastAsia="zh-CN"/>
        </w:rPr>
        <w:t>0</w:t>
      </w:r>
      <w:r>
        <w:rPr>
          <w:rFonts w:hint="eastAsia" w:ascii="宋体" w:hAnsi="宋体" w:eastAsia="宋体" w:cs="宋体"/>
          <w:color w:val="auto"/>
          <w:kern w:val="0"/>
          <w:szCs w:val="21"/>
          <w:u w:val="none"/>
          <w:lang w:eastAsia="zh-CN"/>
        </w:rPr>
        <w:t>0时至1</w:t>
      </w:r>
      <w:r>
        <w:rPr>
          <w:rFonts w:hint="eastAsia" w:ascii="宋体" w:hAnsi="宋体" w:eastAsia="宋体" w:cs="宋体"/>
          <w:color w:val="auto"/>
          <w:kern w:val="0"/>
          <w:szCs w:val="21"/>
          <w:u w:val="none"/>
          <w:lang w:val="en-US" w:eastAsia="zh-CN"/>
        </w:rPr>
        <w:t>7</w:t>
      </w:r>
      <w:r>
        <w:rPr>
          <w:rFonts w:hint="eastAsia" w:ascii="宋体" w:hAnsi="宋体" w:eastAsia="宋体" w:cs="宋体"/>
          <w:color w:val="auto"/>
          <w:kern w:val="0"/>
          <w:szCs w:val="21"/>
          <w:u w:val="none"/>
          <w:lang w:eastAsia="zh-CN"/>
        </w:rPr>
        <w:t>:</w:t>
      </w:r>
      <w:r>
        <w:rPr>
          <w:rFonts w:hint="eastAsia" w:ascii="宋体" w:hAnsi="宋体" w:eastAsia="宋体" w:cs="宋体"/>
          <w:color w:val="auto"/>
          <w:kern w:val="0"/>
          <w:szCs w:val="21"/>
          <w:u w:val="none"/>
          <w:lang w:val="en-US" w:eastAsia="zh-CN"/>
        </w:rPr>
        <w:t>0</w:t>
      </w:r>
      <w:r>
        <w:rPr>
          <w:rFonts w:hint="eastAsia" w:ascii="宋体" w:hAnsi="宋体" w:eastAsia="宋体" w:cs="宋体"/>
          <w:color w:val="auto"/>
          <w:kern w:val="0"/>
          <w:szCs w:val="21"/>
          <w:u w:val="none"/>
          <w:lang w:eastAsia="zh-CN"/>
        </w:rPr>
        <w:t>0时</w:t>
      </w:r>
      <w:r>
        <w:rPr>
          <w:rFonts w:hint="eastAsia" w:ascii="宋体" w:hAnsi="宋体" w:eastAsia="宋体" w:cs="宋体"/>
          <w:color w:val="auto"/>
          <w:kern w:val="0"/>
          <w:szCs w:val="21"/>
          <w:lang w:eastAsia="zh-CN"/>
        </w:rPr>
        <w:t>（</w:t>
      </w:r>
      <w:r>
        <w:rPr>
          <w:rFonts w:hint="eastAsia" w:ascii="宋体" w:hAnsi="宋体" w:eastAsia="宋体" w:cs="宋体"/>
          <w:color w:val="auto"/>
          <w:kern w:val="0"/>
          <w:szCs w:val="21"/>
        </w:rPr>
        <w:t>北</w:t>
      </w:r>
      <w:r>
        <w:rPr>
          <w:rFonts w:hint="eastAsia" w:ascii="宋体" w:hAnsi="宋体" w:eastAsia="宋体" w:cs="宋体"/>
          <w:color w:val="auto"/>
          <w:spacing w:val="-2"/>
          <w:kern w:val="0"/>
          <w:szCs w:val="21"/>
        </w:rPr>
        <w:t>京</w:t>
      </w:r>
      <w:r>
        <w:rPr>
          <w:rFonts w:hint="eastAsia" w:ascii="宋体" w:hAnsi="宋体" w:eastAsia="宋体" w:cs="宋体"/>
          <w:color w:val="auto"/>
          <w:kern w:val="0"/>
          <w:szCs w:val="21"/>
        </w:rPr>
        <w:t>时</w:t>
      </w:r>
      <w:r>
        <w:rPr>
          <w:rFonts w:hint="eastAsia" w:ascii="宋体" w:hAnsi="宋体" w:eastAsia="宋体" w:cs="宋体"/>
          <w:color w:val="auto"/>
          <w:spacing w:val="-2"/>
          <w:kern w:val="0"/>
          <w:szCs w:val="21"/>
        </w:rPr>
        <w:t>间</w:t>
      </w:r>
      <w:r>
        <w:rPr>
          <w:rFonts w:hint="eastAsia" w:ascii="宋体" w:hAnsi="宋体" w:eastAsia="宋体" w:cs="宋体"/>
          <w:color w:val="auto"/>
          <w:spacing w:val="-2"/>
          <w:kern w:val="0"/>
          <w:szCs w:val="21"/>
          <w:lang w:eastAsia="zh-CN"/>
        </w:rPr>
        <w:t>，法定节假日公休日除外</w:t>
      </w:r>
      <w:r>
        <w:rPr>
          <w:rFonts w:hint="eastAsia" w:ascii="宋体" w:hAnsi="宋体" w:eastAsia="宋体" w:cs="宋体"/>
          <w:color w:val="auto"/>
          <w:spacing w:val="-2"/>
          <w:kern w:val="0"/>
          <w:szCs w:val="21"/>
        </w:rPr>
        <w:t>）</w:t>
      </w:r>
      <w:r>
        <w:rPr>
          <w:rFonts w:hint="eastAsia" w:ascii="宋体" w:hAnsi="宋体" w:eastAsia="宋体" w:cs="宋体"/>
          <w:color w:val="auto"/>
          <w:spacing w:val="-17"/>
          <w:kern w:val="0"/>
          <w:szCs w:val="21"/>
        </w:rPr>
        <w:t>，</w:t>
      </w:r>
      <w:r>
        <w:rPr>
          <w:rFonts w:hint="eastAsia" w:ascii="宋体" w:hAnsi="宋体" w:eastAsia="宋体" w:cs="宋体"/>
          <w:color w:val="auto"/>
          <w:kern w:val="0"/>
          <w:szCs w:val="21"/>
        </w:rPr>
        <w:t>在</w:t>
      </w:r>
      <w:r>
        <w:rPr>
          <w:rFonts w:hint="eastAsia" w:ascii="宋体" w:hAnsi="宋体" w:eastAsia="宋体" w:cs="宋体"/>
          <w:color w:val="auto"/>
          <w:szCs w:val="21"/>
          <w:u w:val="single"/>
          <w:lang w:eastAsia="zh-CN"/>
        </w:rPr>
        <w:t>郴州市北湖区南岭大道19号大屋里（原中颐）酒店13楼1307室</w:t>
      </w:r>
      <w:r>
        <w:rPr>
          <w:rFonts w:hint="eastAsia" w:ascii="宋体" w:hAnsi="宋体" w:eastAsia="宋体" w:cs="宋体"/>
          <w:color w:val="auto"/>
          <w:kern w:val="0"/>
          <w:szCs w:val="21"/>
        </w:rPr>
        <w:t>（</w:t>
      </w:r>
      <w:r>
        <w:rPr>
          <w:rFonts w:hint="eastAsia" w:ascii="宋体" w:hAnsi="宋体" w:eastAsia="宋体" w:cs="宋体"/>
          <w:color w:val="auto"/>
          <w:spacing w:val="-2"/>
          <w:kern w:val="0"/>
          <w:szCs w:val="21"/>
        </w:rPr>
        <w:t>详细</w:t>
      </w:r>
      <w:r>
        <w:rPr>
          <w:rFonts w:hint="eastAsia" w:ascii="宋体" w:hAnsi="宋体" w:eastAsia="宋体" w:cs="宋体"/>
          <w:color w:val="auto"/>
          <w:kern w:val="0"/>
          <w:szCs w:val="21"/>
        </w:rPr>
        <w:t>地</w:t>
      </w:r>
      <w:r>
        <w:rPr>
          <w:rFonts w:hint="eastAsia" w:ascii="宋体" w:hAnsi="宋体" w:eastAsia="宋体" w:cs="宋体"/>
          <w:color w:val="auto"/>
          <w:spacing w:val="-2"/>
          <w:kern w:val="0"/>
          <w:szCs w:val="21"/>
        </w:rPr>
        <w:t>址</w:t>
      </w:r>
      <w:r>
        <w:rPr>
          <w:rFonts w:hint="eastAsia" w:ascii="宋体" w:hAnsi="宋体" w:eastAsia="宋体" w:cs="宋体"/>
          <w:color w:val="auto"/>
          <w:spacing w:val="-14"/>
          <w:kern w:val="0"/>
          <w:szCs w:val="21"/>
        </w:rPr>
        <w:t>）</w:t>
      </w:r>
      <w:r>
        <w:rPr>
          <w:rFonts w:hint="eastAsia" w:ascii="宋体" w:hAnsi="宋体" w:eastAsia="宋体" w:cs="宋体"/>
          <w:color w:val="auto"/>
          <w:spacing w:val="-2"/>
          <w:kern w:val="0"/>
          <w:szCs w:val="21"/>
        </w:rPr>
        <w:t>持</w:t>
      </w:r>
      <w:r>
        <w:rPr>
          <w:rFonts w:hint="eastAsia" w:ascii="宋体" w:hAnsi="宋体" w:eastAsia="宋体" w:cs="宋体"/>
          <w:color w:val="auto"/>
          <w:kern w:val="0"/>
          <w:szCs w:val="21"/>
          <w:lang w:eastAsia="zh-CN"/>
        </w:rPr>
        <w:t>本谈判邀请</w:t>
      </w:r>
      <w:r>
        <w:rPr>
          <w:rFonts w:hint="eastAsia" w:ascii="宋体" w:hAnsi="宋体" w:eastAsia="宋体" w:cs="宋体"/>
          <w:color w:val="auto"/>
          <w:spacing w:val="-2"/>
          <w:kern w:val="0"/>
          <w:szCs w:val="21"/>
          <w:lang w:val="en-US" w:eastAsia="zh-CN"/>
        </w:rPr>
        <w:t>获取</w:t>
      </w:r>
      <w:r>
        <w:rPr>
          <w:rFonts w:hint="eastAsia" w:ascii="宋体" w:hAnsi="宋体" w:eastAsia="宋体" w:cs="宋体"/>
          <w:color w:val="auto"/>
          <w:kern w:val="0"/>
          <w:szCs w:val="21"/>
        </w:rPr>
        <w:t>谈判</w:t>
      </w:r>
      <w:r>
        <w:rPr>
          <w:rFonts w:hint="eastAsia" w:ascii="宋体" w:hAnsi="宋体" w:eastAsia="宋体" w:cs="宋体"/>
          <w:color w:val="auto"/>
          <w:spacing w:val="-2"/>
          <w:kern w:val="0"/>
          <w:szCs w:val="21"/>
        </w:rPr>
        <w:t>文件</w:t>
      </w:r>
      <w:r>
        <w:rPr>
          <w:rFonts w:hint="eastAsia" w:ascii="宋体" w:hAnsi="宋体" w:eastAsia="宋体" w:cs="宋体"/>
          <w:color w:val="auto"/>
          <w:spacing w:val="-14"/>
          <w:kern w:val="0"/>
          <w:szCs w:val="21"/>
        </w:rPr>
        <w:t>。</w:t>
      </w:r>
    </w:p>
    <w:p>
      <w:pPr>
        <w:adjustRightInd w:val="0"/>
        <w:snapToGrid w:val="0"/>
        <w:spacing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szCs w:val="21"/>
          <w:lang w:val="en-US" w:eastAsia="zh-CN"/>
        </w:rPr>
        <w:t>2、</w:t>
      </w:r>
      <w:r>
        <w:rPr>
          <w:rFonts w:hint="eastAsia" w:ascii="宋体" w:hAnsi="宋体" w:eastAsia="宋体" w:cs="宋体"/>
          <w:color w:val="auto"/>
          <w:szCs w:val="21"/>
          <w:highlight w:val="none"/>
        </w:rPr>
        <w:t>方式：由供应商的法定代表人或其委托代理人现场获取。</w:t>
      </w:r>
      <w:r>
        <w:rPr>
          <w:rFonts w:hint="eastAsia" w:ascii="宋体" w:hAnsi="宋体" w:eastAsia="宋体" w:cs="宋体"/>
          <w:bCs/>
          <w:iCs/>
          <w:color w:val="auto"/>
          <w:szCs w:val="21"/>
          <w:highlight w:val="none"/>
        </w:rPr>
        <w:t>获取谈判文件需提供的材料要求：</w:t>
      </w:r>
      <w:r>
        <w:rPr>
          <w:rFonts w:hint="eastAsia" w:ascii="宋体" w:hAnsi="宋体" w:eastAsia="宋体" w:cs="宋体"/>
          <w:color w:val="auto"/>
          <w:szCs w:val="21"/>
          <w:highlight w:val="none"/>
        </w:rPr>
        <w:t>谈判邀请函、确认通知（格式见附件）</w:t>
      </w:r>
      <w:r>
        <w:rPr>
          <w:rFonts w:hint="eastAsia" w:ascii="宋体" w:hAnsi="宋体" w:eastAsia="宋体" w:cs="宋体"/>
          <w:bCs/>
          <w:iCs/>
          <w:color w:val="auto"/>
          <w:szCs w:val="21"/>
          <w:highlight w:val="none"/>
        </w:rPr>
        <w:t>。</w:t>
      </w:r>
    </w:p>
    <w:p>
      <w:pPr>
        <w:pStyle w:val="38"/>
        <w:spacing w:before="0" w:beforeAutospacing="0" w:after="0" w:afterAutospacing="0" w:line="400" w:lineRule="exact"/>
        <w:ind w:firstLine="420" w:firstLineChars="200"/>
        <w:rPr>
          <w:rFonts w:hint="eastAsia" w:ascii="宋体" w:hAnsi="宋体" w:eastAsia="宋体" w:cs="宋体"/>
          <w:bCs/>
          <w:iCs/>
          <w:color w:val="auto"/>
          <w:sz w:val="21"/>
          <w:szCs w:val="21"/>
          <w:highlight w:val="none"/>
        </w:rPr>
      </w:pP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bCs/>
          <w:iCs/>
          <w:color w:val="auto"/>
          <w:sz w:val="21"/>
          <w:szCs w:val="21"/>
          <w:highlight w:val="none"/>
        </w:rPr>
        <w:t>谈判文件每套售价人民币400元，现金或微信支付，</w:t>
      </w:r>
      <w:r>
        <w:rPr>
          <w:rFonts w:hint="eastAsia" w:ascii="宋体" w:hAnsi="宋体" w:eastAsia="宋体" w:cs="宋体"/>
          <w:color w:val="auto"/>
          <w:sz w:val="21"/>
          <w:szCs w:val="21"/>
          <w:highlight w:val="none"/>
        </w:rPr>
        <w:t>售后不退</w:t>
      </w:r>
      <w:r>
        <w:rPr>
          <w:rFonts w:hint="eastAsia" w:ascii="宋体" w:hAnsi="宋体" w:eastAsia="宋体" w:cs="宋体"/>
          <w:bCs/>
          <w:iCs/>
          <w:color w:val="auto"/>
          <w:sz w:val="21"/>
          <w:szCs w:val="21"/>
          <w:highlight w:val="none"/>
        </w:rPr>
        <w:t>。</w:t>
      </w:r>
    </w:p>
    <w:p>
      <w:pPr>
        <w:pStyle w:val="2"/>
        <w:rPr>
          <w:rFonts w:hint="eastAsia" w:ascii="宋体" w:hAnsi="宋体" w:eastAsia="宋体" w:cs="宋体"/>
          <w:color w:val="auto"/>
          <w:lang w:val="en-US" w:eastAsia="zh-CN"/>
        </w:rPr>
      </w:pPr>
    </w:p>
    <w:p>
      <w:pPr>
        <w:pStyle w:val="4"/>
        <w:adjustRightInd w:val="0"/>
        <w:snapToGrid w:val="0"/>
        <w:spacing w:before="156" w:beforeLines="50"/>
        <w:rPr>
          <w:rFonts w:hint="eastAsia" w:ascii="宋体" w:hAnsi="宋体" w:eastAsia="宋体" w:cs="宋体"/>
          <w:color w:val="auto"/>
        </w:rPr>
      </w:pPr>
      <w:bookmarkStart w:id="22" w:name="_Toc22201059"/>
      <w:bookmarkStart w:id="23" w:name="_Toc18905"/>
      <w:bookmarkStart w:id="24" w:name="_Toc32330"/>
      <w:bookmarkStart w:id="25" w:name="_Toc9251"/>
      <w:bookmarkStart w:id="26" w:name="_Toc8761"/>
      <w:r>
        <w:rPr>
          <w:rFonts w:hint="eastAsia" w:ascii="宋体" w:hAnsi="宋体" w:eastAsia="宋体" w:cs="宋体"/>
          <w:color w:val="auto"/>
        </w:rPr>
        <w:t>五、提交首次响应文件的截止时间</w:t>
      </w:r>
      <w:r>
        <w:rPr>
          <w:rFonts w:hint="eastAsia" w:ascii="宋体" w:hAnsi="宋体" w:eastAsia="宋体" w:cs="宋体"/>
          <w:color w:val="auto"/>
          <w:lang w:eastAsia="zh-CN"/>
        </w:rPr>
        <w:t>及提交地点</w:t>
      </w:r>
      <w:r>
        <w:rPr>
          <w:rFonts w:hint="eastAsia" w:ascii="宋体" w:hAnsi="宋体" w:eastAsia="宋体" w:cs="宋体"/>
          <w:color w:val="auto"/>
        </w:rPr>
        <w:t>、谈判时间及地点</w:t>
      </w:r>
      <w:bookmarkEnd w:id="22"/>
      <w:bookmarkEnd w:id="23"/>
      <w:bookmarkEnd w:id="24"/>
      <w:bookmarkEnd w:id="25"/>
      <w:bookmarkEnd w:id="26"/>
    </w:p>
    <w:p>
      <w:pPr>
        <w:pStyle w:val="36"/>
        <w:spacing w:after="0"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lang w:val="en-US" w:eastAsia="zh-CN"/>
        </w:rPr>
        <w:t>1、</w:t>
      </w:r>
      <w:r>
        <w:rPr>
          <w:rFonts w:hint="eastAsia" w:ascii="宋体" w:hAnsi="宋体" w:eastAsia="宋体" w:cs="宋体"/>
          <w:color w:val="auto"/>
          <w:szCs w:val="21"/>
          <w:shd w:val="clear" w:color="auto" w:fill="FFFFFF"/>
          <w:lang w:eastAsia="zh-CN"/>
        </w:rPr>
        <w:t>提交首次响应文件的截止时间（谈判时间）</w:t>
      </w:r>
      <w:r>
        <w:rPr>
          <w:rFonts w:hint="eastAsia" w:ascii="宋体" w:hAnsi="宋体" w:eastAsia="宋体" w:cs="宋体"/>
          <w:color w:val="auto"/>
          <w:szCs w:val="21"/>
          <w:highlight w:val="none"/>
          <w:u w:val="none"/>
          <w:shd w:val="clear" w:color="auto" w:fill="FFFFFF"/>
          <w:lang w:eastAsia="zh-CN"/>
        </w:rPr>
        <w:t>：</w:t>
      </w:r>
      <w:r>
        <w:rPr>
          <w:rFonts w:hint="eastAsia" w:ascii="宋体" w:hAnsi="宋体" w:eastAsia="宋体" w:cs="宋体"/>
          <w:color w:val="auto"/>
          <w:szCs w:val="21"/>
          <w:highlight w:val="none"/>
          <w:u w:val="none"/>
          <w:shd w:val="clear" w:color="auto" w:fill="FFFFFF"/>
          <w:lang w:val="en-US" w:eastAsia="zh-CN"/>
        </w:rPr>
        <w:t>2022</w:t>
      </w:r>
      <w:r>
        <w:rPr>
          <w:rFonts w:hint="eastAsia" w:ascii="宋体" w:hAnsi="宋体" w:eastAsia="宋体" w:cs="宋体"/>
          <w:color w:val="auto"/>
          <w:szCs w:val="21"/>
          <w:highlight w:val="none"/>
          <w:u w:val="none"/>
          <w:shd w:val="clear" w:color="auto" w:fill="FFFFFF"/>
          <w:lang w:eastAsia="zh-CN"/>
        </w:rPr>
        <w:t>年</w:t>
      </w:r>
      <w:r>
        <w:rPr>
          <w:rFonts w:hint="eastAsia" w:ascii="宋体" w:hAnsi="宋体" w:eastAsia="宋体" w:cs="宋体"/>
          <w:color w:val="auto"/>
          <w:szCs w:val="21"/>
          <w:highlight w:val="none"/>
          <w:u w:val="none"/>
          <w:shd w:val="clear" w:color="auto" w:fill="FFFFFF"/>
          <w:lang w:val="en-US" w:eastAsia="zh-CN"/>
        </w:rPr>
        <w:t>2</w:t>
      </w:r>
      <w:r>
        <w:rPr>
          <w:rFonts w:hint="eastAsia" w:ascii="宋体" w:hAnsi="宋体" w:eastAsia="宋体" w:cs="宋体"/>
          <w:color w:val="auto"/>
          <w:szCs w:val="21"/>
          <w:highlight w:val="none"/>
          <w:u w:val="none"/>
          <w:shd w:val="clear" w:color="auto" w:fill="FFFFFF"/>
          <w:lang w:eastAsia="zh-CN"/>
        </w:rPr>
        <w:t>月</w:t>
      </w:r>
      <w:r>
        <w:rPr>
          <w:rFonts w:hint="eastAsia" w:ascii="宋体" w:hAnsi="宋体" w:eastAsia="宋体" w:cs="宋体"/>
          <w:color w:val="auto"/>
          <w:szCs w:val="21"/>
          <w:highlight w:val="none"/>
          <w:u w:val="none"/>
          <w:shd w:val="clear" w:color="auto" w:fill="FFFFFF"/>
          <w:lang w:val="en-US" w:eastAsia="zh-CN"/>
        </w:rPr>
        <w:t>18</w:t>
      </w:r>
      <w:r>
        <w:rPr>
          <w:rFonts w:hint="eastAsia" w:ascii="宋体" w:hAnsi="宋体" w:eastAsia="宋体" w:cs="宋体"/>
          <w:color w:val="auto"/>
          <w:szCs w:val="21"/>
          <w:highlight w:val="none"/>
          <w:u w:val="none"/>
          <w:shd w:val="clear" w:color="auto" w:fill="FFFFFF"/>
          <w:lang w:eastAsia="zh-CN"/>
        </w:rPr>
        <w:t>日</w:t>
      </w:r>
      <w:r>
        <w:rPr>
          <w:rFonts w:hint="eastAsia" w:ascii="宋体" w:hAnsi="宋体" w:eastAsia="宋体" w:cs="宋体"/>
          <w:color w:val="auto"/>
          <w:szCs w:val="21"/>
          <w:highlight w:val="none"/>
          <w:u w:val="none"/>
          <w:shd w:val="clear" w:color="auto" w:fill="FFFFFF"/>
          <w:lang w:val="en-US" w:eastAsia="zh-CN"/>
        </w:rPr>
        <w:t>10</w:t>
      </w:r>
      <w:r>
        <w:rPr>
          <w:rFonts w:hint="eastAsia" w:ascii="宋体" w:hAnsi="宋体" w:eastAsia="宋体" w:cs="宋体"/>
          <w:color w:val="auto"/>
          <w:szCs w:val="21"/>
          <w:highlight w:val="none"/>
          <w:u w:val="none"/>
          <w:shd w:val="clear" w:color="auto" w:fill="FFFFFF"/>
          <w:lang w:eastAsia="zh-CN"/>
        </w:rPr>
        <w:t>时</w:t>
      </w:r>
      <w:r>
        <w:rPr>
          <w:rFonts w:hint="eastAsia" w:ascii="宋体" w:hAnsi="宋体" w:eastAsia="宋体" w:cs="宋体"/>
          <w:color w:val="auto"/>
          <w:szCs w:val="21"/>
          <w:highlight w:val="none"/>
          <w:u w:val="none"/>
          <w:shd w:val="clear" w:color="auto" w:fill="FFFFFF"/>
          <w:lang w:val="en-US" w:eastAsia="zh-CN"/>
        </w:rPr>
        <w:t>00</w:t>
      </w:r>
      <w:r>
        <w:rPr>
          <w:rFonts w:hint="eastAsia" w:ascii="宋体" w:hAnsi="宋体" w:eastAsia="宋体" w:cs="宋体"/>
          <w:color w:val="auto"/>
          <w:szCs w:val="21"/>
          <w:highlight w:val="none"/>
          <w:u w:val="none"/>
          <w:shd w:val="clear" w:color="auto" w:fill="FFFFFF"/>
          <w:lang w:eastAsia="zh-CN"/>
        </w:rPr>
        <w:t>分</w:t>
      </w:r>
      <w:r>
        <w:rPr>
          <w:rFonts w:hint="eastAsia" w:ascii="宋体" w:hAnsi="宋体" w:eastAsia="宋体" w:cs="宋体"/>
          <w:color w:val="auto"/>
          <w:szCs w:val="21"/>
          <w:shd w:val="clear" w:color="auto" w:fill="FFFFFF"/>
          <w:lang w:eastAsia="zh-CN"/>
        </w:rPr>
        <w:t>（北京时间）</w:t>
      </w:r>
      <w:r>
        <w:rPr>
          <w:rFonts w:hint="eastAsia" w:ascii="宋体" w:hAnsi="宋体" w:eastAsia="宋体" w:cs="宋体"/>
          <w:color w:val="auto"/>
          <w:szCs w:val="21"/>
          <w:highlight w:val="none"/>
        </w:rPr>
        <w:t>（从谈判文件开始发出之日起至供应商提交首次响应文件截止之日止不得少于3个工作日）。</w:t>
      </w:r>
    </w:p>
    <w:p>
      <w:pPr>
        <w:pStyle w:val="36"/>
        <w:spacing w:after="0" w:line="360" w:lineRule="auto"/>
        <w:ind w:firstLine="420" w:firstLineChars="200"/>
        <w:jc w:val="left"/>
        <w:rPr>
          <w:rFonts w:hint="eastAsia" w:ascii="宋体" w:hAnsi="宋体" w:eastAsia="宋体" w:cs="宋体"/>
          <w:color w:val="auto"/>
          <w:szCs w:val="21"/>
          <w:shd w:val="clear" w:color="auto" w:fill="FFFFFF"/>
          <w:lang w:eastAsia="zh-CN"/>
        </w:rPr>
      </w:pPr>
      <w:r>
        <w:rPr>
          <w:rFonts w:hint="eastAsia" w:ascii="宋体" w:hAnsi="宋体" w:eastAsia="宋体" w:cs="宋体"/>
          <w:color w:val="auto"/>
          <w:szCs w:val="21"/>
          <w:shd w:val="clear" w:color="auto" w:fill="FFFFFF"/>
          <w:lang w:val="en-US" w:eastAsia="zh-CN"/>
        </w:rPr>
        <w:t>2、</w:t>
      </w:r>
      <w:r>
        <w:rPr>
          <w:rFonts w:hint="eastAsia" w:ascii="宋体" w:hAnsi="宋体" w:eastAsia="宋体" w:cs="宋体"/>
          <w:color w:val="auto"/>
          <w:szCs w:val="21"/>
          <w:shd w:val="clear" w:color="auto" w:fill="FFFFFF"/>
          <w:lang w:eastAsia="zh-CN"/>
        </w:rPr>
        <w:t>提交首次响应文件的地点（谈判地点）：郴州市第一人民医院中心院办事大厅一楼会议室。</w:t>
      </w:r>
    </w:p>
    <w:p>
      <w:pPr>
        <w:pStyle w:val="36"/>
        <w:spacing w:after="0" w:line="360" w:lineRule="exact"/>
        <w:ind w:firstLine="420" w:firstLineChars="200"/>
        <w:jc w:val="left"/>
        <w:rPr>
          <w:rFonts w:hint="eastAsia" w:ascii="宋体" w:hAnsi="宋体" w:eastAsia="宋体" w:cs="宋体"/>
          <w:color w:val="auto"/>
          <w:szCs w:val="21"/>
          <w:shd w:val="clear" w:color="auto" w:fill="FFFFFF"/>
        </w:rPr>
      </w:pPr>
      <w:r>
        <w:rPr>
          <w:rFonts w:hint="eastAsia" w:ascii="宋体" w:hAnsi="宋体" w:eastAsia="宋体" w:cs="宋体"/>
          <w:color w:val="auto"/>
          <w:lang w:val="en-US" w:eastAsia="zh-CN"/>
        </w:rPr>
        <w:t>3、</w:t>
      </w:r>
      <w:r>
        <w:rPr>
          <w:rFonts w:hint="eastAsia" w:ascii="宋体" w:hAnsi="宋体" w:eastAsia="宋体" w:cs="宋体"/>
          <w:color w:val="auto"/>
          <w:szCs w:val="21"/>
          <w:shd w:val="clear" w:color="auto" w:fill="FFFFFF"/>
          <w:lang w:eastAsia="zh-CN"/>
        </w:rPr>
        <w:t>法定代表人或委托代理人</w:t>
      </w:r>
      <w:r>
        <w:rPr>
          <w:rFonts w:hint="eastAsia" w:ascii="宋体" w:hAnsi="宋体" w:eastAsia="宋体" w:cs="宋体"/>
          <w:color w:val="auto"/>
          <w:szCs w:val="21"/>
          <w:shd w:val="clear" w:color="auto" w:fill="FFFFFF"/>
        </w:rPr>
        <w:t>须准时到会，出示身份证原件并签名以示出席。</w:t>
      </w:r>
    </w:p>
    <w:p>
      <w:pPr>
        <w:spacing w:line="440" w:lineRule="exact"/>
        <w:ind w:firstLine="420" w:firstLineChars="200"/>
        <w:rPr>
          <w:rFonts w:hint="eastAsia" w:ascii="宋体" w:hAnsi="宋体" w:eastAsia="宋体" w:cs="宋体"/>
          <w:color w:val="auto"/>
          <w:szCs w:val="21"/>
          <w:shd w:val="clear" w:color="auto" w:fill="FFFFFF"/>
          <w:lang w:val="en-US" w:eastAsia="zh-CN"/>
        </w:rPr>
      </w:pPr>
      <w:r>
        <w:rPr>
          <w:rFonts w:hint="eastAsia" w:ascii="宋体" w:hAnsi="宋体" w:eastAsia="宋体" w:cs="宋体"/>
          <w:color w:val="auto"/>
          <w:szCs w:val="21"/>
          <w:shd w:val="clear" w:color="auto" w:fill="FFFFFF"/>
        </w:rPr>
        <w:t>如果是法定代表人参加的，出示本人身份证原件，法定代表人身份证明原件、</w:t>
      </w:r>
      <w:r>
        <w:rPr>
          <w:rFonts w:hint="eastAsia" w:ascii="宋体" w:hAnsi="宋体" w:eastAsia="宋体" w:cs="宋体"/>
          <w:bCs/>
          <w:iCs/>
          <w:color w:val="auto"/>
          <w:szCs w:val="21"/>
        </w:rPr>
        <w:t>营业执照副本</w:t>
      </w:r>
      <w:r>
        <w:rPr>
          <w:rFonts w:hint="eastAsia" w:ascii="宋体" w:hAnsi="宋体" w:eastAsia="宋体" w:cs="宋体"/>
          <w:bCs/>
          <w:iCs/>
          <w:color w:val="auto"/>
          <w:szCs w:val="21"/>
          <w:highlight w:val="none"/>
          <w:lang w:eastAsia="zh-CN"/>
        </w:rPr>
        <w:t>复印件、</w:t>
      </w:r>
      <w:r>
        <w:rPr>
          <w:rFonts w:hint="eastAsia" w:ascii="宋体" w:hAnsi="宋体" w:eastAsia="宋体" w:cs="宋体"/>
          <w:color w:val="auto"/>
          <w:szCs w:val="21"/>
          <w:shd w:val="clear" w:color="auto" w:fill="FFFFFF"/>
        </w:rPr>
        <w:t>银行基本账户开户许可证（或开户凭证）复印件（加盖单位公章）。</w:t>
      </w:r>
      <w:r>
        <w:rPr>
          <w:rFonts w:hint="eastAsia" w:ascii="宋体" w:hAnsi="宋体" w:eastAsia="宋体" w:cs="宋体"/>
          <w:color w:val="auto"/>
          <w:szCs w:val="21"/>
          <w:shd w:val="clear" w:color="auto" w:fill="FFFFFF"/>
          <w:lang w:val="en-US" w:eastAsia="zh-CN"/>
        </w:rPr>
        <w:t xml:space="preserve">   </w:t>
      </w:r>
    </w:p>
    <w:p>
      <w:pPr>
        <w:spacing w:line="440" w:lineRule="exact"/>
        <w:ind w:firstLine="420" w:firstLineChars="200"/>
        <w:rPr>
          <w:rFonts w:hint="eastAsia"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如果是委托代理人参加的，出示代理人身份证原件、授权委托书原件、法定代表人身份证明原件、</w:t>
      </w:r>
      <w:r>
        <w:rPr>
          <w:rFonts w:hint="eastAsia" w:ascii="宋体" w:hAnsi="宋体" w:eastAsia="宋体" w:cs="宋体"/>
          <w:bCs/>
          <w:iCs/>
          <w:color w:val="auto"/>
          <w:szCs w:val="21"/>
        </w:rPr>
        <w:t>营业执照副本</w:t>
      </w:r>
      <w:r>
        <w:rPr>
          <w:rFonts w:hint="eastAsia" w:ascii="宋体" w:hAnsi="宋体" w:eastAsia="宋体" w:cs="宋体"/>
          <w:bCs/>
          <w:iCs/>
          <w:color w:val="auto"/>
          <w:szCs w:val="21"/>
          <w:highlight w:val="none"/>
          <w:lang w:eastAsia="zh-CN"/>
        </w:rPr>
        <w:t>复印件</w:t>
      </w:r>
      <w:r>
        <w:rPr>
          <w:rFonts w:hint="eastAsia" w:ascii="宋体" w:hAnsi="宋体" w:eastAsia="宋体" w:cs="宋体"/>
          <w:bCs/>
          <w:iCs/>
          <w:color w:val="auto"/>
          <w:szCs w:val="21"/>
        </w:rPr>
        <w:t>、</w:t>
      </w:r>
      <w:r>
        <w:rPr>
          <w:rFonts w:hint="eastAsia" w:ascii="宋体" w:hAnsi="宋体" w:eastAsia="宋体" w:cs="宋体"/>
          <w:color w:val="auto"/>
          <w:szCs w:val="21"/>
          <w:shd w:val="clear" w:color="auto" w:fill="FFFFFF"/>
        </w:rPr>
        <w:t>银行基本账户开户许可证（或开户凭证）复印件（加盖单位公章）。</w:t>
      </w:r>
      <w:r>
        <w:rPr>
          <w:rFonts w:hint="eastAsia" w:ascii="宋体" w:hAnsi="宋体" w:eastAsia="宋体" w:cs="宋体"/>
          <w:color w:val="auto"/>
          <w:sz w:val="21"/>
          <w:szCs w:val="21"/>
          <w:lang w:eastAsia="zh-CN"/>
        </w:rPr>
        <w:t>谈判</w:t>
      </w:r>
      <w:r>
        <w:rPr>
          <w:rFonts w:hint="eastAsia" w:ascii="宋体" w:hAnsi="宋体" w:eastAsia="宋体" w:cs="宋体"/>
          <w:color w:val="auto"/>
          <w:sz w:val="21"/>
          <w:szCs w:val="21"/>
        </w:rPr>
        <w:t>现场持手持件检验</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代表身份，否则，将被拒绝。</w:t>
      </w:r>
    </w:p>
    <w:p>
      <w:pPr>
        <w:spacing w:line="360" w:lineRule="auto"/>
        <w:ind w:firstLine="424" w:firstLineChars="202"/>
        <w:rPr>
          <w:rFonts w:hint="eastAsia" w:ascii="宋体" w:hAnsi="宋体" w:eastAsia="宋体" w:cs="宋体"/>
          <w:color w:val="auto"/>
          <w:kern w:val="0"/>
        </w:rPr>
      </w:pPr>
      <w:r>
        <w:rPr>
          <w:rFonts w:hint="eastAsia" w:ascii="宋体" w:hAnsi="宋体" w:eastAsia="宋体" w:cs="宋体"/>
          <w:color w:val="auto"/>
          <w:szCs w:val="21"/>
          <w:shd w:val="clear" w:color="auto" w:fill="FFFFFF"/>
          <w:lang w:val="en-US" w:eastAsia="zh-CN"/>
        </w:rPr>
        <w:t>4、</w:t>
      </w:r>
      <w:r>
        <w:rPr>
          <w:rFonts w:hint="eastAsia" w:ascii="宋体" w:hAnsi="宋体" w:eastAsia="宋体" w:cs="宋体"/>
          <w:color w:val="auto"/>
          <w:szCs w:val="21"/>
          <w:shd w:val="clear" w:color="auto" w:fill="FFFFFF"/>
        </w:rPr>
        <w:t>逾期送达或者不按谈判文件要求密封的响应文件，</w:t>
      </w:r>
      <w:r>
        <w:rPr>
          <w:rFonts w:hint="eastAsia" w:ascii="宋体" w:hAnsi="宋体" w:eastAsia="宋体" w:cs="宋体"/>
          <w:bCs/>
          <w:color w:val="auto"/>
          <w:szCs w:val="21"/>
          <w:shd w:val="clear" w:color="auto" w:fill="FFFFFF"/>
        </w:rPr>
        <w:t>采购人或</w:t>
      </w:r>
      <w:r>
        <w:rPr>
          <w:rFonts w:hint="eastAsia" w:ascii="宋体" w:hAnsi="宋体" w:eastAsia="宋体" w:cs="宋体"/>
          <w:color w:val="auto"/>
          <w:szCs w:val="21"/>
          <w:shd w:val="clear" w:color="auto" w:fill="FFFFFF"/>
        </w:rPr>
        <w:t>采购代理机构将拒绝接收。</w:t>
      </w:r>
    </w:p>
    <w:p>
      <w:pPr>
        <w:pStyle w:val="4"/>
        <w:adjustRightInd w:val="0"/>
        <w:snapToGrid w:val="0"/>
        <w:spacing w:before="156" w:beforeLines="50"/>
        <w:rPr>
          <w:rFonts w:hint="eastAsia" w:ascii="宋体" w:hAnsi="宋体" w:eastAsia="宋体" w:cs="宋体"/>
          <w:color w:val="auto"/>
        </w:rPr>
      </w:pPr>
      <w:bookmarkStart w:id="27" w:name="_Toc22201060"/>
      <w:bookmarkStart w:id="28" w:name="_Toc6829"/>
      <w:bookmarkStart w:id="29" w:name="_Toc13686"/>
      <w:bookmarkStart w:id="30" w:name="_Toc20680"/>
      <w:bookmarkStart w:id="31" w:name="_Toc4923"/>
      <w:r>
        <w:rPr>
          <w:rFonts w:hint="eastAsia" w:ascii="宋体" w:hAnsi="宋体" w:eastAsia="宋体" w:cs="宋体"/>
          <w:color w:val="auto"/>
        </w:rPr>
        <w:t>六、确认</w:t>
      </w:r>
      <w:bookmarkEnd w:id="27"/>
      <w:bookmarkEnd w:id="28"/>
      <w:bookmarkEnd w:id="29"/>
      <w:bookmarkEnd w:id="30"/>
      <w:bookmarkEnd w:id="31"/>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你单位收到</w:t>
      </w:r>
      <w:r>
        <w:rPr>
          <w:rFonts w:hint="eastAsia" w:ascii="宋体" w:hAnsi="宋体" w:eastAsia="宋体" w:cs="宋体"/>
          <w:color w:val="auto"/>
          <w:szCs w:val="21"/>
          <w:lang w:eastAsia="zh-CN"/>
        </w:rPr>
        <w:t>本谈判邀请</w:t>
      </w:r>
      <w:r>
        <w:rPr>
          <w:rFonts w:hint="eastAsia" w:ascii="宋体" w:hAnsi="宋体" w:eastAsia="宋体" w:cs="宋体"/>
          <w:color w:val="auto"/>
          <w:szCs w:val="21"/>
        </w:rPr>
        <w:t>后，请</w:t>
      </w:r>
      <w:r>
        <w:rPr>
          <w:rFonts w:hint="eastAsia" w:ascii="宋体" w:hAnsi="宋体" w:eastAsia="宋体" w:cs="宋体"/>
          <w:color w:val="auto"/>
          <w:szCs w:val="21"/>
        </w:rPr>
        <w:t>于</w:t>
      </w:r>
      <w:r>
        <w:rPr>
          <w:rFonts w:hint="eastAsia" w:ascii="宋体" w:hAnsi="宋体" w:eastAsia="宋体" w:cs="宋体"/>
          <w:color w:val="auto"/>
          <w:szCs w:val="21"/>
          <w:highlight w:val="none"/>
          <w:u w:val="none"/>
        </w:rPr>
        <w:t xml:space="preserve"> </w:t>
      </w:r>
      <w:r>
        <w:rPr>
          <w:rFonts w:hint="eastAsia" w:ascii="宋体" w:hAnsi="宋体" w:eastAsia="宋体" w:cs="宋体"/>
          <w:color w:val="auto"/>
          <w:szCs w:val="21"/>
          <w:highlight w:val="none"/>
          <w:u w:val="none"/>
          <w:lang w:val="en-US" w:eastAsia="zh-CN"/>
        </w:rPr>
        <w:t>2022</w:t>
      </w:r>
      <w:r>
        <w:rPr>
          <w:rFonts w:hint="eastAsia" w:ascii="宋体" w:hAnsi="宋体" w:eastAsia="宋体" w:cs="宋体"/>
          <w:color w:val="auto"/>
          <w:szCs w:val="21"/>
          <w:highlight w:val="none"/>
          <w:u w:val="none"/>
        </w:rPr>
        <w:t>年</w:t>
      </w:r>
      <w:r>
        <w:rPr>
          <w:rFonts w:hint="eastAsia" w:ascii="宋体" w:hAnsi="宋体" w:eastAsia="宋体" w:cs="宋体"/>
          <w:color w:val="auto"/>
          <w:szCs w:val="21"/>
          <w:highlight w:val="none"/>
          <w:u w:val="none"/>
          <w:lang w:val="en-US" w:eastAsia="zh-CN"/>
        </w:rPr>
        <w:t>2</w:t>
      </w:r>
      <w:r>
        <w:rPr>
          <w:rFonts w:hint="eastAsia" w:ascii="宋体" w:hAnsi="宋体" w:eastAsia="宋体" w:cs="宋体"/>
          <w:color w:val="auto"/>
          <w:szCs w:val="21"/>
          <w:highlight w:val="none"/>
          <w:u w:val="none"/>
        </w:rPr>
        <w:t>月</w:t>
      </w:r>
      <w:r>
        <w:rPr>
          <w:rFonts w:hint="eastAsia" w:ascii="宋体" w:hAnsi="宋体" w:eastAsia="宋体" w:cs="宋体"/>
          <w:color w:val="auto"/>
          <w:szCs w:val="21"/>
          <w:highlight w:val="none"/>
          <w:u w:val="none"/>
          <w:lang w:val="en-US" w:eastAsia="zh-CN"/>
        </w:rPr>
        <w:t>14</w:t>
      </w:r>
      <w:r>
        <w:rPr>
          <w:rFonts w:hint="eastAsia" w:ascii="宋体" w:hAnsi="宋体" w:eastAsia="宋体" w:cs="宋体"/>
          <w:color w:val="auto"/>
          <w:szCs w:val="21"/>
          <w:highlight w:val="none"/>
          <w:u w:val="none"/>
        </w:rPr>
        <w:t>日</w:t>
      </w:r>
      <w:r>
        <w:rPr>
          <w:rFonts w:hint="eastAsia" w:ascii="宋体" w:hAnsi="宋体" w:eastAsia="宋体" w:cs="宋体"/>
          <w:color w:val="auto"/>
          <w:szCs w:val="21"/>
          <w:highlight w:val="none"/>
          <w:u w:val="none"/>
          <w:lang w:val="en-US" w:eastAsia="zh-CN"/>
        </w:rPr>
        <w:t>17:00</w:t>
      </w:r>
      <w:r>
        <w:rPr>
          <w:rFonts w:hint="eastAsia" w:ascii="宋体" w:hAnsi="宋体" w:eastAsia="宋体" w:cs="宋体"/>
          <w:color w:val="auto"/>
          <w:szCs w:val="21"/>
          <w:highlight w:val="none"/>
          <w:u w:val="none"/>
        </w:rPr>
        <w:t xml:space="preserve"> </w:t>
      </w:r>
      <w:r>
        <w:rPr>
          <w:rFonts w:hint="eastAsia" w:ascii="宋体" w:hAnsi="宋体" w:eastAsia="宋体" w:cs="宋体"/>
          <w:color w:val="auto"/>
          <w:szCs w:val="21"/>
        </w:rPr>
        <w:t>时前，以书面形式确认是否参加谈判采购</w:t>
      </w:r>
      <w:r>
        <w:rPr>
          <w:rFonts w:hint="eastAsia" w:ascii="宋体" w:hAnsi="宋体" w:eastAsia="宋体" w:cs="宋体"/>
          <w:color w:val="auto"/>
          <w:szCs w:val="21"/>
          <w:lang w:eastAsia="zh-CN"/>
        </w:rPr>
        <w:t>活动</w:t>
      </w:r>
      <w:r>
        <w:rPr>
          <w:rFonts w:hint="eastAsia" w:ascii="宋体" w:hAnsi="宋体" w:eastAsia="宋体" w:cs="宋体"/>
          <w:color w:val="auto"/>
          <w:szCs w:val="21"/>
        </w:rPr>
        <w:t>。</w:t>
      </w:r>
    </w:p>
    <w:p>
      <w:pPr>
        <w:pStyle w:val="4"/>
        <w:adjustRightInd w:val="0"/>
        <w:snapToGrid w:val="0"/>
        <w:spacing w:before="156" w:beforeLines="50"/>
        <w:rPr>
          <w:rFonts w:hint="eastAsia" w:ascii="宋体" w:hAnsi="宋体" w:eastAsia="宋体" w:cs="宋体"/>
          <w:color w:val="auto"/>
        </w:rPr>
      </w:pPr>
      <w:bookmarkStart w:id="32" w:name="_Toc27197"/>
      <w:bookmarkStart w:id="33" w:name="_Toc1576"/>
      <w:bookmarkStart w:id="34" w:name="_Toc22201061"/>
      <w:bookmarkStart w:id="35" w:name="_Toc22391"/>
      <w:bookmarkStart w:id="36" w:name="_Toc1921"/>
      <w:r>
        <w:rPr>
          <w:rFonts w:hint="eastAsia" w:ascii="宋体" w:hAnsi="宋体" w:eastAsia="宋体" w:cs="宋体"/>
          <w:color w:val="auto"/>
        </w:rPr>
        <w:t>七、询问及质疑</w:t>
      </w:r>
      <w:bookmarkEnd w:id="32"/>
      <w:bookmarkEnd w:id="33"/>
      <w:bookmarkEnd w:id="34"/>
      <w:bookmarkEnd w:id="35"/>
      <w:bookmarkEnd w:id="36"/>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lang w:val="en-US" w:eastAsia="zh-CN"/>
        </w:rPr>
        <w:t>1、</w:t>
      </w:r>
      <w:r>
        <w:rPr>
          <w:rFonts w:hint="eastAsia" w:ascii="宋体" w:hAnsi="宋体" w:eastAsia="宋体" w:cs="宋体"/>
          <w:color w:val="auto"/>
          <w:szCs w:val="21"/>
        </w:rPr>
        <w:t>供应商对政府采购活动事项如有疑问的，可以向采购人、采购代理机构提出询问。采购人、采购代理机构将在3个工作日内作出答复。</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lang w:val="en-US" w:eastAsia="zh-CN"/>
        </w:rPr>
        <w:t>2、</w:t>
      </w:r>
      <w:r>
        <w:rPr>
          <w:rFonts w:hint="eastAsia" w:ascii="宋体" w:hAnsi="宋体" w:eastAsia="宋体" w:cs="宋体"/>
          <w:color w:val="auto"/>
          <w:szCs w:val="21"/>
        </w:rPr>
        <w:t>供应商认为谈判文件使自己的合法权益受到损害的，可以在收到谈判文件之日起7个工作日内，按《湖南省财政厅关于印发＜政府采购质疑答复和投诉处理操作规程＞的通知》(湘财购〔2019〕20号)规定，以书面形式向采购人、采购代理机构提出质疑。</w:t>
      </w:r>
    </w:p>
    <w:p>
      <w:pPr>
        <w:pStyle w:val="4"/>
        <w:adjustRightInd w:val="0"/>
        <w:snapToGrid w:val="0"/>
        <w:spacing w:before="156" w:beforeLines="50"/>
        <w:rPr>
          <w:rFonts w:hint="eastAsia" w:ascii="宋体" w:hAnsi="宋体" w:eastAsia="宋体" w:cs="宋体"/>
          <w:color w:val="auto"/>
        </w:rPr>
      </w:pPr>
      <w:bookmarkStart w:id="37" w:name="_Toc22201062"/>
      <w:bookmarkStart w:id="38" w:name="_Toc7640"/>
      <w:bookmarkStart w:id="39" w:name="_Toc8182"/>
      <w:bookmarkStart w:id="40" w:name="_Toc2616"/>
      <w:bookmarkStart w:id="41" w:name="_Toc32638"/>
      <w:r>
        <w:rPr>
          <w:rFonts w:hint="eastAsia" w:ascii="宋体" w:hAnsi="宋体" w:eastAsia="宋体" w:cs="宋体"/>
          <w:color w:val="auto"/>
        </w:rPr>
        <w:t>八、</w:t>
      </w:r>
      <w:bookmarkEnd w:id="37"/>
      <w:bookmarkStart w:id="42" w:name="_Toc22201063"/>
      <w:r>
        <w:rPr>
          <w:rFonts w:hint="eastAsia" w:ascii="宋体" w:hAnsi="宋体" w:eastAsia="宋体" w:cs="宋体"/>
          <w:color w:val="auto"/>
        </w:rPr>
        <w:t>采购人及其委托的采购代理机构的名称、地址和联系方法</w:t>
      </w:r>
      <w:bookmarkEnd w:id="38"/>
      <w:bookmarkEnd w:id="39"/>
      <w:bookmarkEnd w:id="40"/>
      <w:bookmarkEnd w:id="41"/>
      <w:bookmarkEnd w:id="42"/>
    </w:p>
    <w:p>
      <w:pPr>
        <w:adjustRightInd w:val="0"/>
        <w:snapToGrid w:val="0"/>
        <w:spacing w:before="156" w:beforeLines="50" w:line="240" w:lineRule="auto"/>
        <w:ind w:firstLine="413" w:firstLineChars="196"/>
        <w:rPr>
          <w:rFonts w:hint="eastAsia" w:ascii="宋体" w:hAnsi="宋体" w:eastAsia="宋体" w:cs="宋体"/>
          <w:b/>
          <w:bCs/>
          <w:color w:val="auto"/>
          <w:szCs w:val="21"/>
        </w:rPr>
      </w:pPr>
      <w:r>
        <w:rPr>
          <w:rFonts w:hint="eastAsia" w:ascii="宋体" w:hAnsi="宋体" w:eastAsia="宋体" w:cs="宋体"/>
          <w:b/>
          <w:bCs/>
          <w:color w:val="auto"/>
          <w:szCs w:val="21"/>
          <w:lang w:val="en-US" w:eastAsia="zh-CN"/>
        </w:rPr>
        <w:t>1、</w:t>
      </w:r>
      <w:r>
        <w:rPr>
          <w:rFonts w:hint="eastAsia" w:ascii="宋体" w:hAnsi="宋体" w:eastAsia="宋体" w:cs="宋体"/>
          <w:b/>
          <w:bCs/>
          <w:color w:val="auto"/>
          <w:szCs w:val="21"/>
        </w:rPr>
        <w:t>采购人信息</w:t>
      </w:r>
    </w:p>
    <w:p>
      <w:pPr>
        <w:pStyle w:val="276"/>
        <w:spacing w:line="360" w:lineRule="auto"/>
        <w:ind w:firstLine="420" w:firstLineChars="20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采购人：</w:t>
      </w:r>
      <w:r>
        <w:rPr>
          <w:rFonts w:hint="eastAsia" w:ascii="宋体" w:hAnsi="宋体" w:eastAsia="宋体" w:cs="宋体"/>
          <w:color w:val="auto"/>
          <w:sz w:val="21"/>
          <w:szCs w:val="21"/>
          <w:lang w:eastAsia="zh-CN"/>
        </w:rPr>
        <w:t>郴州市第一人民医院</w:t>
      </w:r>
    </w:p>
    <w:p>
      <w:pPr>
        <w:pStyle w:val="276"/>
        <w:spacing w:line="360" w:lineRule="auto"/>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地址：</w:t>
      </w:r>
      <w:r>
        <w:rPr>
          <w:rFonts w:hint="eastAsia" w:ascii="宋体" w:hAnsi="宋体" w:eastAsia="宋体" w:cs="宋体"/>
          <w:color w:val="auto"/>
          <w:sz w:val="21"/>
          <w:szCs w:val="21"/>
          <w:lang w:eastAsia="zh-CN"/>
        </w:rPr>
        <w:t>郴州市罗家井</w:t>
      </w:r>
      <w:r>
        <w:rPr>
          <w:rFonts w:hint="eastAsia" w:ascii="宋体" w:hAnsi="宋体" w:eastAsia="宋体" w:cs="宋体"/>
          <w:color w:val="auto"/>
          <w:sz w:val="21"/>
          <w:szCs w:val="21"/>
          <w:lang w:val="en-US" w:eastAsia="zh-CN"/>
        </w:rPr>
        <w:t>102号</w:t>
      </w:r>
    </w:p>
    <w:p>
      <w:pPr>
        <w:pStyle w:val="276"/>
        <w:spacing w:line="360" w:lineRule="auto"/>
        <w:ind w:firstLine="420" w:firstLineChars="20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联系人：</w:t>
      </w:r>
      <w:r>
        <w:rPr>
          <w:rFonts w:hint="eastAsia" w:ascii="宋体" w:hAnsi="宋体" w:eastAsia="宋体" w:cs="宋体"/>
          <w:color w:val="auto"/>
          <w:sz w:val="21"/>
          <w:szCs w:val="21"/>
          <w:lang w:eastAsia="zh-CN"/>
        </w:rPr>
        <w:t>陈伟</w:t>
      </w:r>
    </w:p>
    <w:p>
      <w:pPr>
        <w:pStyle w:val="276"/>
        <w:spacing w:line="360" w:lineRule="auto"/>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电话：</w:t>
      </w:r>
      <w:r>
        <w:rPr>
          <w:rFonts w:hint="eastAsia" w:ascii="宋体" w:hAnsi="宋体" w:eastAsia="宋体" w:cs="宋体"/>
          <w:color w:val="auto"/>
          <w:sz w:val="21"/>
          <w:szCs w:val="21"/>
          <w:lang w:val="en-US" w:eastAsia="zh-CN"/>
        </w:rPr>
        <w:t>13786570695</w:t>
      </w:r>
    </w:p>
    <w:p>
      <w:pPr>
        <w:adjustRightInd w:val="0"/>
        <w:snapToGrid w:val="0"/>
        <w:spacing w:before="156" w:beforeLines="50" w:line="240" w:lineRule="auto"/>
        <w:ind w:firstLine="413" w:firstLineChars="196"/>
        <w:rPr>
          <w:rFonts w:hint="eastAsia" w:ascii="宋体" w:hAnsi="宋体" w:eastAsia="宋体" w:cs="宋体"/>
          <w:b/>
          <w:bCs/>
          <w:color w:val="auto"/>
          <w:szCs w:val="21"/>
        </w:rPr>
      </w:pPr>
      <w:r>
        <w:rPr>
          <w:rFonts w:hint="eastAsia" w:ascii="宋体" w:hAnsi="宋体" w:eastAsia="宋体" w:cs="宋体"/>
          <w:b/>
          <w:bCs/>
          <w:color w:val="auto"/>
          <w:szCs w:val="21"/>
          <w:lang w:val="en-US" w:eastAsia="zh-CN"/>
        </w:rPr>
        <w:t>2、</w:t>
      </w:r>
      <w:r>
        <w:rPr>
          <w:rFonts w:hint="eastAsia" w:ascii="宋体" w:hAnsi="宋体" w:eastAsia="宋体" w:cs="宋体"/>
          <w:b/>
          <w:bCs/>
          <w:color w:val="auto"/>
          <w:szCs w:val="21"/>
        </w:rPr>
        <w:t>采购代理机构信息</w:t>
      </w:r>
    </w:p>
    <w:p>
      <w:pPr>
        <w:pStyle w:val="276"/>
        <w:spacing w:line="360" w:lineRule="auto"/>
        <w:ind w:firstLine="420" w:firstLineChars="20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（1）名称：郴州世纪建设招标代理有限公司</w:t>
      </w:r>
    </w:p>
    <w:p>
      <w:pPr>
        <w:pStyle w:val="276"/>
        <w:spacing w:line="360" w:lineRule="auto"/>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（2）地址：郴州市北湖区南岭大道19号大屋里（原中颐）酒店13楼1307室</w:t>
      </w:r>
    </w:p>
    <w:p>
      <w:pPr>
        <w:pStyle w:val="276"/>
        <w:spacing w:line="360" w:lineRule="auto"/>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（3）联系人：陈冠蒲</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胡莞羚</w:t>
      </w:r>
      <w:r>
        <w:rPr>
          <w:rFonts w:hint="eastAsia" w:ascii="宋体" w:hAnsi="宋体" w:eastAsia="宋体" w:cs="宋体"/>
          <w:color w:val="auto"/>
          <w:sz w:val="21"/>
          <w:szCs w:val="21"/>
          <w:lang w:val="en-US" w:eastAsia="zh-CN"/>
        </w:rPr>
        <w:t>13975566118</w:t>
      </w:r>
    </w:p>
    <w:p>
      <w:pPr>
        <w:pStyle w:val="276"/>
        <w:spacing w:line="360" w:lineRule="auto"/>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lang w:eastAsia="zh-CN"/>
        </w:rPr>
        <w:t>电话： 0735-2150</w:t>
      </w:r>
      <w:r>
        <w:rPr>
          <w:rFonts w:hint="eastAsia" w:ascii="宋体" w:hAnsi="宋体" w:eastAsia="宋体" w:cs="宋体"/>
          <w:color w:val="auto"/>
          <w:sz w:val="21"/>
          <w:szCs w:val="21"/>
          <w:lang w:val="en-US" w:eastAsia="zh-CN"/>
        </w:rPr>
        <w:t>90</w:t>
      </w:r>
      <w:r>
        <w:rPr>
          <w:rFonts w:hint="eastAsia" w:ascii="宋体" w:hAnsi="宋体" w:eastAsia="宋体" w:cs="宋体"/>
          <w:color w:val="auto"/>
          <w:sz w:val="21"/>
          <w:szCs w:val="21"/>
          <w:lang w:eastAsia="zh-CN"/>
        </w:rPr>
        <w:t>0</w:t>
      </w:r>
    </w:p>
    <w:p>
      <w:pPr>
        <w:pStyle w:val="23"/>
        <w:adjustRightInd w:val="0"/>
        <w:snapToGrid w:val="0"/>
        <w:spacing w:before="156" w:beforeLines="50" w:line="360" w:lineRule="auto"/>
        <w:ind w:left="23" w:leftChars="11" w:firstLine="525" w:firstLineChars="250"/>
        <w:jc w:val="right"/>
        <w:rPr>
          <w:rFonts w:hint="eastAsia" w:ascii="宋体" w:hAnsi="宋体" w:eastAsia="宋体" w:cs="宋体"/>
          <w:color w:val="auto"/>
          <w:sz w:val="21"/>
          <w:szCs w:val="21"/>
          <w:highlight w:val="none"/>
          <w:u w:val="none"/>
        </w:rPr>
      </w:pPr>
      <w:r>
        <w:rPr>
          <w:rFonts w:hint="eastAsia" w:ascii="宋体" w:hAnsi="宋体" w:eastAsia="宋体" w:cs="宋体"/>
          <w:color w:val="auto"/>
          <w:highlight w:val="none"/>
          <w:u w:val="none"/>
          <w:lang w:val="en-US" w:eastAsia="zh-CN"/>
        </w:rPr>
        <w:t>2022</w:t>
      </w:r>
      <w:r>
        <w:rPr>
          <w:rFonts w:hint="eastAsia" w:ascii="宋体" w:hAnsi="宋体" w:eastAsia="宋体" w:cs="宋体"/>
          <w:bCs/>
          <w:color w:val="auto"/>
          <w:highlight w:val="none"/>
          <w:u w:val="none"/>
        </w:rPr>
        <w:t>年</w:t>
      </w:r>
      <w:r>
        <w:rPr>
          <w:rFonts w:hint="eastAsia" w:ascii="宋体" w:hAnsi="宋体" w:eastAsia="宋体" w:cs="宋体"/>
          <w:color w:val="auto"/>
          <w:highlight w:val="none"/>
          <w:u w:val="none"/>
          <w:lang w:val="en-US" w:eastAsia="zh-CN"/>
        </w:rPr>
        <w:t>2</w:t>
      </w:r>
      <w:r>
        <w:rPr>
          <w:rFonts w:hint="eastAsia" w:ascii="宋体" w:hAnsi="宋体" w:eastAsia="宋体" w:cs="宋体"/>
          <w:bCs/>
          <w:color w:val="auto"/>
          <w:highlight w:val="none"/>
          <w:u w:val="none"/>
        </w:rPr>
        <w:t>月</w:t>
      </w:r>
      <w:r>
        <w:rPr>
          <w:rFonts w:hint="eastAsia" w:ascii="宋体" w:hAnsi="宋体" w:eastAsia="宋体" w:cs="宋体"/>
          <w:bCs/>
          <w:color w:val="auto"/>
          <w:highlight w:val="none"/>
          <w:u w:val="none"/>
          <w:lang w:val="en-US" w:eastAsia="zh-CN"/>
        </w:rPr>
        <w:t>8</w:t>
      </w:r>
      <w:r>
        <w:rPr>
          <w:rFonts w:hint="eastAsia" w:ascii="宋体" w:hAnsi="宋体" w:eastAsia="宋体" w:cs="宋体"/>
          <w:bCs/>
          <w:color w:val="auto"/>
          <w:highlight w:val="none"/>
          <w:u w:val="none"/>
        </w:rPr>
        <w:t>日</w:t>
      </w:r>
      <w:bookmarkStart w:id="43" w:name="_Toc31927"/>
      <w:bookmarkStart w:id="44" w:name="_Toc17846"/>
      <w:bookmarkStart w:id="45" w:name="_Toc22201065"/>
      <w:bookmarkStart w:id="46" w:name="_Toc7025"/>
    </w:p>
    <w:p>
      <w:pPr>
        <w:pStyle w:val="6"/>
        <w:adjustRightInd w:val="0"/>
        <w:snapToGrid w:val="0"/>
        <w:spacing w:before="0" w:after="0" w:line="360" w:lineRule="auto"/>
        <w:rPr>
          <w:rFonts w:hint="eastAsia" w:ascii="宋体" w:hAnsi="宋体" w:eastAsia="宋体" w:cs="宋体"/>
          <w:color w:val="auto"/>
          <w:sz w:val="21"/>
          <w:szCs w:val="21"/>
        </w:rPr>
      </w:pPr>
    </w:p>
    <w:p>
      <w:pPr>
        <w:rPr>
          <w:rFonts w:hint="eastAsia" w:ascii="宋体" w:hAnsi="宋体" w:eastAsia="宋体" w:cs="宋体"/>
          <w:color w:val="auto"/>
        </w:rPr>
      </w:pPr>
    </w:p>
    <w:p>
      <w:pPr>
        <w:pStyle w:val="43"/>
        <w:rPr>
          <w:rFonts w:hint="eastAsia" w:ascii="宋体" w:hAnsi="宋体" w:eastAsia="宋体" w:cs="宋体"/>
          <w:color w:val="auto"/>
        </w:rPr>
      </w:pPr>
    </w:p>
    <w:p>
      <w:pPr>
        <w:pStyle w:val="6"/>
        <w:adjustRightInd w:val="0"/>
        <w:snapToGrid w:val="0"/>
        <w:spacing w:before="0" w:after="0" w:line="360" w:lineRule="auto"/>
        <w:rPr>
          <w:rFonts w:hint="eastAsia" w:ascii="宋体" w:hAnsi="宋体" w:eastAsia="宋体" w:cs="宋体"/>
          <w:color w:val="auto"/>
          <w:sz w:val="21"/>
          <w:szCs w:val="21"/>
        </w:rPr>
      </w:pPr>
    </w:p>
    <w:p>
      <w:pPr>
        <w:pStyle w:val="6"/>
        <w:adjustRightInd w:val="0"/>
        <w:snapToGrid w:val="0"/>
        <w:spacing w:before="0" w:after="0" w:line="360" w:lineRule="auto"/>
        <w:rPr>
          <w:rFonts w:hint="eastAsia" w:ascii="宋体" w:hAnsi="宋体" w:eastAsia="宋体" w:cs="宋体"/>
          <w:color w:val="auto"/>
          <w:sz w:val="21"/>
          <w:szCs w:val="21"/>
        </w:rPr>
      </w:pPr>
      <w:bookmarkStart w:id="47" w:name="_Toc22793"/>
      <w:r>
        <w:rPr>
          <w:rFonts w:hint="eastAsia" w:ascii="宋体" w:hAnsi="宋体" w:eastAsia="宋体" w:cs="宋体"/>
          <w:color w:val="auto"/>
          <w:sz w:val="21"/>
          <w:szCs w:val="21"/>
        </w:rPr>
        <w:t>附件：</w:t>
      </w:r>
      <w:r>
        <w:rPr>
          <w:rFonts w:hint="eastAsia" w:ascii="宋体" w:hAnsi="宋体" w:eastAsia="宋体" w:cs="宋体"/>
          <w:color w:val="auto"/>
          <w:spacing w:val="-3"/>
          <w:sz w:val="21"/>
          <w:szCs w:val="21"/>
        </w:rPr>
        <w:t>确</w:t>
      </w:r>
      <w:r>
        <w:rPr>
          <w:rFonts w:hint="eastAsia" w:ascii="宋体" w:hAnsi="宋体" w:eastAsia="宋体" w:cs="宋体"/>
          <w:color w:val="auto"/>
          <w:sz w:val="21"/>
          <w:szCs w:val="21"/>
        </w:rPr>
        <w:t>认通知</w:t>
      </w:r>
      <w:bookmarkEnd w:id="43"/>
      <w:bookmarkEnd w:id="44"/>
      <w:bookmarkEnd w:id="45"/>
      <w:bookmarkEnd w:id="46"/>
      <w:bookmarkEnd w:id="47"/>
    </w:p>
    <w:p>
      <w:pPr>
        <w:autoSpaceDE w:val="0"/>
        <w:autoSpaceDN w:val="0"/>
        <w:adjustRightInd w:val="0"/>
        <w:snapToGrid w:val="0"/>
        <w:spacing w:before="156" w:beforeLines="50" w:line="360" w:lineRule="auto"/>
        <w:ind w:right="3816"/>
        <w:jc w:val="center"/>
        <w:rPr>
          <w:rFonts w:hint="eastAsia" w:ascii="宋体" w:hAnsi="宋体" w:eastAsia="宋体" w:cs="宋体"/>
          <w:color w:val="auto"/>
          <w:kern w:val="0"/>
          <w:position w:val="-3"/>
          <w:sz w:val="28"/>
          <w:szCs w:val="28"/>
        </w:rPr>
      </w:pPr>
      <w:r>
        <w:rPr>
          <w:rFonts w:hint="eastAsia" w:ascii="宋体" w:hAnsi="宋体" w:eastAsia="宋体" w:cs="宋体"/>
          <w:color w:val="auto"/>
          <w:kern w:val="0"/>
          <w:position w:val="-3"/>
          <w:sz w:val="28"/>
          <w:szCs w:val="28"/>
        </w:rPr>
        <w:t xml:space="preserve">                    </w:t>
      </w:r>
    </w:p>
    <w:p>
      <w:pPr>
        <w:autoSpaceDE w:val="0"/>
        <w:autoSpaceDN w:val="0"/>
        <w:adjustRightInd w:val="0"/>
        <w:snapToGrid w:val="0"/>
        <w:spacing w:before="156" w:beforeLines="50" w:line="360" w:lineRule="auto"/>
        <w:ind w:right="3816"/>
        <w:jc w:val="center"/>
        <w:rPr>
          <w:rFonts w:hint="eastAsia" w:ascii="宋体" w:hAnsi="宋体" w:eastAsia="宋体" w:cs="宋体"/>
          <w:b/>
          <w:color w:val="auto"/>
          <w:kern w:val="0"/>
          <w:position w:val="-3"/>
          <w:sz w:val="28"/>
          <w:szCs w:val="28"/>
        </w:rPr>
      </w:pPr>
      <w:r>
        <w:rPr>
          <w:rFonts w:hint="eastAsia" w:ascii="宋体" w:hAnsi="宋体" w:eastAsia="宋体" w:cs="宋体"/>
          <w:color w:val="auto"/>
          <w:kern w:val="0"/>
          <w:position w:val="-3"/>
          <w:sz w:val="28"/>
          <w:szCs w:val="28"/>
        </w:rPr>
        <w:t xml:space="preserve"> </w:t>
      </w:r>
      <w:r>
        <w:rPr>
          <w:rFonts w:hint="eastAsia" w:ascii="宋体" w:hAnsi="宋体" w:eastAsia="宋体" w:cs="宋体"/>
          <w:color w:val="auto"/>
          <w:kern w:val="0"/>
          <w:position w:val="-3"/>
          <w:sz w:val="28"/>
          <w:szCs w:val="28"/>
          <w:lang w:val="en-US" w:eastAsia="zh-CN"/>
        </w:rPr>
        <w:t xml:space="preserve">                    </w:t>
      </w:r>
      <w:r>
        <w:rPr>
          <w:rFonts w:hint="eastAsia" w:ascii="宋体" w:hAnsi="宋体" w:eastAsia="宋体" w:cs="宋体"/>
          <w:color w:val="auto"/>
          <w:kern w:val="0"/>
          <w:position w:val="-3"/>
          <w:sz w:val="28"/>
          <w:szCs w:val="28"/>
        </w:rPr>
        <w:t xml:space="preserve"> </w:t>
      </w:r>
      <w:r>
        <w:rPr>
          <w:rFonts w:hint="eastAsia" w:ascii="宋体" w:hAnsi="宋体" w:eastAsia="宋体" w:cs="宋体"/>
          <w:b/>
          <w:color w:val="auto"/>
          <w:kern w:val="0"/>
          <w:position w:val="-3"/>
          <w:sz w:val="28"/>
          <w:szCs w:val="28"/>
        </w:rPr>
        <w:t xml:space="preserve"> 确认通知</w:t>
      </w:r>
    </w:p>
    <w:p>
      <w:pPr>
        <w:pStyle w:val="42"/>
        <w:rPr>
          <w:rFonts w:hint="eastAsia" w:ascii="宋体" w:hAnsi="宋体" w:eastAsia="宋体" w:cs="宋体"/>
          <w:color w:val="auto"/>
        </w:rPr>
      </w:pPr>
    </w:p>
    <w:p>
      <w:pPr>
        <w:tabs>
          <w:tab w:val="left" w:pos="1980"/>
        </w:tabs>
        <w:autoSpaceDE w:val="0"/>
        <w:autoSpaceDN w:val="0"/>
        <w:adjustRightInd w:val="0"/>
        <w:snapToGrid w:val="0"/>
        <w:spacing w:before="156" w:beforeLines="50" w:line="360" w:lineRule="auto"/>
        <w:ind w:right="-20"/>
        <w:jc w:val="left"/>
        <w:rPr>
          <w:rFonts w:hint="eastAsia" w:ascii="宋体" w:hAnsi="宋体" w:eastAsia="宋体" w:cs="宋体"/>
          <w:color w:val="auto"/>
          <w:spacing w:val="-108"/>
          <w:kern w:val="0"/>
          <w:position w:val="-2"/>
          <w:szCs w:val="21"/>
        </w:rPr>
      </w:pPr>
      <w:r>
        <w:rPr>
          <w:rFonts w:hint="eastAsia" w:ascii="宋体" w:hAnsi="宋体" w:eastAsia="宋体" w:cs="宋体"/>
          <w:color w:val="auto"/>
          <w:w w:val="169"/>
          <w:kern w:val="0"/>
          <w:position w:val="-2"/>
          <w:szCs w:val="21"/>
          <w:u w:val="single"/>
        </w:rPr>
        <w:t xml:space="preserve">     </w:t>
      </w:r>
      <w:r>
        <w:rPr>
          <w:rFonts w:hint="eastAsia" w:ascii="宋体" w:hAnsi="宋体" w:eastAsia="宋体" w:cs="宋体"/>
          <w:color w:val="auto"/>
          <w:w w:val="169"/>
          <w:kern w:val="0"/>
          <w:position w:val="-2"/>
          <w:szCs w:val="21"/>
          <w:u w:val="single"/>
          <w:lang w:val="en-US" w:eastAsia="zh-CN"/>
        </w:rPr>
        <w:t xml:space="preserve">       </w:t>
      </w:r>
      <w:r>
        <w:rPr>
          <w:rFonts w:hint="eastAsia" w:ascii="宋体" w:hAnsi="宋体" w:eastAsia="宋体" w:cs="宋体"/>
          <w:color w:val="auto"/>
          <w:w w:val="169"/>
          <w:kern w:val="0"/>
          <w:position w:val="-2"/>
          <w:szCs w:val="21"/>
          <w:u w:val="single"/>
        </w:rPr>
        <w:t xml:space="preserve">    </w:t>
      </w:r>
      <w:r>
        <w:rPr>
          <w:rFonts w:hint="eastAsia" w:ascii="宋体" w:hAnsi="宋体" w:eastAsia="宋体" w:cs="宋体"/>
          <w:color w:val="auto"/>
          <w:kern w:val="0"/>
          <w:position w:val="-2"/>
          <w:szCs w:val="21"/>
        </w:rPr>
        <w:t>（采购人、采购代理机构</w:t>
      </w:r>
      <w:r>
        <w:rPr>
          <w:rFonts w:hint="eastAsia" w:ascii="宋体" w:hAnsi="宋体" w:eastAsia="宋体" w:cs="宋体"/>
          <w:color w:val="auto"/>
          <w:spacing w:val="-2"/>
          <w:kern w:val="0"/>
          <w:szCs w:val="21"/>
        </w:rPr>
        <w:t>）：</w:t>
      </w:r>
    </w:p>
    <w:p>
      <w:pPr>
        <w:tabs>
          <w:tab w:val="left" w:pos="1980"/>
        </w:tabs>
        <w:autoSpaceDE w:val="0"/>
        <w:autoSpaceDN w:val="0"/>
        <w:adjustRightInd w:val="0"/>
        <w:snapToGrid w:val="0"/>
        <w:spacing w:before="156" w:beforeLines="50" w:line="360" w:lineRule="auto"/>
        <w:ind w:right="-23"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position w:val="-2"/>
          <w:szCs w:val="21"/>
        </w:rPr>
        <w:t>我单位</w:t>
      </w:r>
      <w:r>
        <w:rPr>
          <w:rFonts w:hint="eastAsia" w:ascii="宋体" w:hAnsi="宋体" w:eastAsia="宋体" w:cs="宋体"/>
          <w:color w:val="auto"/>
          <w:spacing w:val="-2"/>
          <w:kern w:val="0"/>
          <w:position w:val="-2"/>
          <w:szCs w:val="21"/>
        </w:rPr>
        <w:t>已</w:t>
      </w:r>
      <w:r>
        <w:rPr>
          <w:rFonts w:hint="eastAsia" w:ascii="宋体" w:hAnsi="宋体" w:eastAsia="宋体" w:cs="宋体"/>
          <w:color w:val="auto"/>
          <w:kern w:val="0"/>
          <w:position w:val="-2"/>
          <w:szCs w:val="21"/>
        </w:rPr>
        <w:t>于</w:t>
      </w:r>
      <w:r>
        <w:rPr>
          <w:rFonts w:hint="eastAsia" w:ascii="宋体" w:hAnsi="宋体" w:eastAsia="宋体" w:cs="宋体"/>
          <w:color w:val="auto"/>
          <w:w w:val="169"/>
          <w:kern w:val="0"/>
          <w:position w:val="-2"/>
          <w:szCs w:val="21"/>
          <w:u w:val="single"/>
        </w:rPr>
        <w:t xml:space="preserve">     </w:t>
      </w:r>
      <w:r>
        <w:rPr>
          <w:rFonts w:hint="eastAsia" w:ascii="宋体" w:hAnsi="宋体" w:eastAsia="宋体" w:cs="宋体"/>
          <w:color w:val="auto"/>
          <w:spacing w:val="1"/>
          <w:kern w:val="0"/>
          <w:position w:val="-2"/>
          <w:szCs w:val="21"/>
        </w:rPr>
        <w:t>年</w:t>
      </w:r>
      <w:r>
        <w:rPr>
          <w:rFonts w:hint="eastAsia" w:ascii="宋体" w:hAnsi="宋体" w:eastAsia="宋体" w:cs="宋体"/>
          <w:color w:val="auto"/>
          <w:w w:val="169"/>
          <w:kern w:val="0"/>
          <w:position w:val="-2"/>
          <w:szCs w:val="21"/>
          <w:u w:val="single"/>
        </w:rPr>
        <w:t xml:space="preserve">  </w:t>
      </w:r>
      <w:r>
        <w:rPr>
          <w:rFonts w:hint="eastAsia" w:ascii="宋体" w:hAnsi="宋体" w:eastAsia="宋体" w:cs="宋体"/>
          <w:color w:val="auto"/>
          <w:kern w:val="0"/>
          <w:position w:val="-2"/>
          <w:szCs w:val="21"/>
        </w:rPr>
        <w:t>月</w:t>
      </w:r>
      <w:r>
        <w:rPr>
          <w:rFonts w:hint="eastAsia" w:ascii="宋体" w:hAnsi="宋体" w:eastAsia="宋体" w:cs="宋体"/>
          <w:color w:val="auto"/>
          <w:w w:val="169"/>
          <w:kern w:val="0"/>
          <w:position w:val="-2"/>
          <w:szCs w:val="21"/>
          <w:u w:val="single"/>
        </w:rPr>
        <w:t xml:space="preserve">  </w:t>
      </w:r>
      <w:r>
        <w:rPr>
          <w:rFonts w:hint="eastAsia" w:ascii="宋体" w:hAnsi="宋体" w:eastAsia="宋体" w:cs="宋体"/>
          <w:color w:val="auto"/>
          <w:spacing w:val="-2"/>
          <w:kern w:val="0"/>
          <w:position w:val="-2"/>
          <w:szCs w:val="21"/>
        </w:rPr>
        <w:t>日</w:t>
      </w:r>
      <w:r>
        <w:rPr>
          <w:rFonts w:hint="eastAsia" w:ascii="宋体" w:hAnsi="宋体" w:eastAsia="宋体" w:cs="宋体"/>
          <w:color w:val="auto"/>
          <w:kern w:val="0"/>
          <w:position w:val="-2"/>
          <w:szCs w:val="21"/>
        </w:rPr>
        <w:t>收</w:t>
      </w:r>
      <w:r>
        <w:rPr>
          <w:rFonts w:hint="eastAsia" w:ascii="宋体" w:hAnsi="宋体" w:eastAsia="宋体" w:cs="宋体"/>
          <w:color w:val="auto"/>
          <w:spacing w:val="-2"/>
          <w:kern w:val="0"/>
          <w:position w:val="-2"/>
          <w:szCs w:val="21"/>
        </w:rPr>
        <w:t>到</w:t>
      </w:r>
      <w:r>
        <w:rPr>
          <w:rFonts w:hint="eastAsia" w:ascii="宋体" w:hAnsi="宋体" w:eastAsia="宋体" w:cs="宋体"/>
          <w:color w:val="auto"/>
          <w:kern w:val="0"/>
          <w:position w:val="-2"/>
          <w:szCs w:val="21"/>
        </w:rPr>
        <w:t>你单位</w:t>
      </w:r>
      <w:r>
        <w:rPr>
          <w:rFonts w:hint="eastAsia" w:ascii="宋体" w:hAnsi="宋体" w:eastAsia="宋体" w:cs="宋体"/>
          <w:color w:val="auto"/>
          <w:w w:val="169"/>
          <w:kern w:val="0"/>
          <w:position w:val="-2"/>
          <w:szCs w:val="21"/>
          <w:u w:val="single"/>
        </w:rPr>
        <w:t xml:space="preserve">    </w:t>
      </w:r>
      <w:r>
        <w:rPr>
          <w:rFonts w:hint="eastAsia" w:ascii="宋体" w:hAnsi="宋体" w:eastAsia="宋体" w:cs="宋体"/>
          <w:color w:val="auto"/>
          <w:kern w:val="0"/>
          <w:position w:val="-2"/>
          <w:szCs w:val="21"/>
        </w:rPr>
        <w:t>年</w:t>
      </w:r>
      <w:r>
        <w:rPr>
          <w:rFonts w:hint="eastAsia" w:ascii="宋体" w:hAnsi="宋体" w:eastAsia="宋体" w:cs="宋体"/>
          <w:color w:val="auto"/>
          <w:w w:val="169"/>
          <w:kern w:val="0"/>
          <w:position w:val="-2"/>
          <w:szCs w:val="21"/>
          <w:u w:val="single"/>
        </w:rPr>
        <w:t xml:space="preserve">  </w:t>
      </w:r>
      <w:r>
        <w:rPr>
          <w:rFonts w:hint="eastAsia" w:ascii="宋体" w:hAnsi="宋体" w:eastAsia="宋体" w:cs="宋体"/>
          <w:color w:val="auto"/>
          <w:spacing w:val="1"/>
          <w:kern w:val="0"/>
          <w:position w:val="-2"/>
          <w:szCs w:val="21"/>
        </w:rPr>
        <w:t>月</w:t>
      </w:r>
      <w:r>
        <w:rPr>
          <w:rFonts w:hint="eastAsia" w:ascii="宋体" w:hAnsi="宋体" w:eastAsia="宋体" w:cs="宋体"/>
          <w:color w:val="auto"/>
          <w:w w:val="169"/>
          <w:kern w:val="0"/>
          <w:position w:val="-2"/>
          <w:szCs w:val="21"/>
          <w:u w:val="single"/>
        </w:rPr>
        <w:t xml:space="preserve">  </w:t>
      </w:r>
      <w:r>
        <w:rPr>
          <w:rFonts w:hint="eastAsia" w:ascii="宋体" w:hAnsi="宋体" w:eastAsia="宋体" w:cs="宋体"/>
          <w:color w:val="auto"/>
          <w:kern w:val="0"/>
          <w:position w:val="-2"/>
          <w:szCs w:val="21"/>
        </w:rPr>
        <w:t>日发</w:t>
      </w:r>
      <w:r>
        <w:rPr>
          <w:rFonts w:hint="eastAsia" w:ascii="宋体" w:hAnsi="宋体" w:eastAsia="宋体" w:cs="宋体"/>
          <w:color w:val="auto"/>
          <w:spacing w:val="-2"/>
          <w:kern w:val="0"/>
          <w:position w:val="-2"/>
          <w:szCs w:val="21"/>
        </w:rPr>
        <w:t>出</w:t>
      </w:r>
      <w:r>
        <w:rPr>
          <w:rFonts w:hint="eastAsia" w:ascii="宋体" w:hAnsi="宋体" w:eastAsia="宋体" w:cs="宋体"/>
          <w:color w:val="auto"/>
          <w:kern w:val="0"/>
          <w:position w:val="-2"/>
          <w:szCs w:val="21"/>
        </w:rPr>
        <w:t>的</w:t>
      </w:r>
      <w:r>
        <w:rPr>
          <w:rFonts w:hint="eastAsia" w:ascii="宋体" w:hAnsi="宋体" w:eastAsia="宋体" w:cs="宋体"/>
          <w:color w:val="auto"/>
          <w:spacing w:val="43"/>
          <w:kern w:val="0"/>
          <w:position w:val="-2"/>
          <w:szCs w:val="21"/>
          <w:u w:val="single"/>
        </w:rPr>
        <w:t xml:space="preserve">     </w:t>
      </w:r>
      <w:r>
        <w:rPr>
          <w:rFonts w:hint="eastAsia" w:ascii="宋体" w:hAnsi="宋体" w:eastAsia="宋体" w:cs="宋体"/>
          <w:color w:val="auto"/>
          <w:spacing w:val="-2"/>
          <w:kern w:val="0"/>
          <w:position w:val="-2"/>
          <w:szCs w:val="21"/>
          <w:lang w:eastAsia="zh-CN"/>
        </w:rPr>
        <w:t>（采购项目名称、</w:t>
      </w:r>
      <w:r>
        <w:rPr>
          <w:rFonts w:hint="eastAsia" w:ascii="宋体" w:hAnsi="宋体" w:eastAsia="宋体" w:cs="宋体"/>
          <w:color w:val="auto"/>
          <w:spacing w:val="-2"/>
          <w:kern w:val="0"/>
          <w:position w:val="-2"/>
          <w:szCs w:val="21"/>
          <w:highlight w:val="none"/>
          <w:lang w:eastAsia="zh-CN"/>
        </w:rPr>
        <w:t>委托代理编号</w:t>
      </w:r>
      <w:r>
        <w:rPr>
          <w:rFonts w:hint="eastAsia" w:ascii="宋体" w:hAnsi="宋体" w:eastAsia="宋体" w:cs="宋体"/>
          <w:color w:val="auto"/>
          <w:spacing w:val="-22"/>
          <w:kern w:val="0"/>
          <w:position w:val="-2"/>
          <w:szCs w:val="21"/>
        </w:rPr>
        <w:t>）</w:t>
      </w:r>
      <w:r>
        <w:rPr>
          <w:rFonts w:hint="eastAsia" w:ascii="宋体" w:hAnsi="宋体" w:eastAsia="宋体" w:cs="宋体"/>
          <w:color w:val="auto"/>
          <w:kern w:val="0"/>
          <w:position w:val="-2"/>
          <w:szCs w:val="21"/>
        </w:rPr>
        <w:t>谈判邀</w:t>
      </w:r>
      <w:r>
        <w:rPr>
          <w:rFonts w:hint="eastAsia" w:ascii="宋体" w:hAnsi="宋体" w:eastAsia="宋体" w:cs="宋体"/>
          <w:color w:val="auto"/>
          <w:spacing w:val="-2"/>
          <w:kern w:val="0"/>
          <w:position w:val="-2"/>
          <w:szCs w:val="21"/>
        </w:rPr>
        <w:t>请</w:t>
      </w:r>
      <w:r>
        <w:rPr>
          <w:rFonts w:hint="eastAsia" w:ascii="宋体" w:hAnsi="宋体" w:eastAsia="宋体" w:cs="宋体"/>
          <w:color w:val="auto"/>
          <w:spacing w:val="-22"/>
          <w:kern w:val="0"/>
          <w:position w:val="-2"/>
          <w:szCs w:val="21"/>
        </w:rPr>
        <w:t>，</w:t>
      </w:r>
      <w:r>
        <w:rPr>
          <w:rFonts w:hint="eastAsia" w:ascii="宋体" w:hAnsi="宋体" w:eastAsia="宋体" w:cs="宋体"/>
          <w:color w:val="auto"/>
          <w:spacing w:val="-2"/>
          <w:kern w:val="0"/>
          <w:position w:val="-2"/>
          <w:szCs w:val="21"/>
        </w:rPr>
        <w:t>确</w:t>
      </w:r>
      <w:r>
        <w:rPr>
          <w:rFonts w:hint="eastAsia" w:ascii="宋体" w:hAnsi="宋体" w:eastAsia="宋体" w:cs="宋体"/>
          <w:color w:val="auto"/>
          <w:kern w:val="0"/>
          <w:position w:val="-2"/>
          <w:szCs w:val="21"/>
        </w:rPr>
        <w:t>认</w:t>
      </w:r>
      <w:r>
        <w:rPr>
          <w:rFonts w:hint="eastAsia" w:ascii="宋体" w:hAnsi="宋体" w:eastAsia="宋体" w:cs="宋体"/>
          <w:color w:val="auto"/>
          <w:spacing w:val="43"/>
          <w:kern w:val="0"/>
          <w:position w:val="-2"/>
          <w:szCs w:val="21"/>
          <w:u w:val="single"/>
        </w:rPr>
        <w:t xml:space="preserve">    </w:t>
      </w:r>
      <w:r>
        <w:rPr>
          <w:rFonts w:hint="eastAsia" w:ascii="宋体" w:hAnsi="宋体" w:eastAsia="宋体" w:cs="宋体"/>
          <w:color w:val="auto"/>
          <w:spacing w:val="-2"/>
          <w:kern w:val="0"/>
          <w:position w:val="-2"/>
          <w:szCs w:val="21"/>
        </w:rPr>
        <w:t>（参</w:t>
      </w:r>
      <w:r>
        <w:rPr>
          <w:rFonts w:hint="eastAsia" w:ascii="宋体" w:hAnsi="宋体" w:eastAsia="宋体" w:cs="宋体"/>
          <w:color w:val="auto"/>
          <w:kern w:val="0"/>
          <w:szCs w:val="21"/>
        </w:rPr>
        <w:t>加</w:t>
      </w:r>
      <w:r>
        <w:rPr>
          <w:rFonts w:hint="eastAsia" w:ascii="宋体" w:hAnsi="宋体" w:eastAsia="宋体" w:cs="宋体"/>
          <w:color w:val="auto"/>
          <w:spacing w:val="-1"/>
          <w:kern w:val="0"/>
          <w:szCs w:val="21"/>
        </w:rPr>
        <w:t>/</w:t>
      </w:r>
      <w:r>
        <w:rPr>
          <w:rFonts w:hint="eastAsia" w:ascii="宋体" w:hAnsi="宋体" w:eastAsia="宋体" w:cs="宋体"/>
          <w:color w:val="auto"/>
          <w:kern w:val="0"/>
          <w:szCs w:val="21"/>
        </w:rPr>
        <w:t>不</w:t>
      </w:r>
      <w:r>
        <w:rPr>
          <w:rFonts w:hint="eastAsia" w:ascii="宋体" w:hAnsi="宋体" w:eastAsia="宋体" w:cs="宋体"/>
          <w:color w:val="auto"/>
          <w:spacing w:val="-2"/>
          <w:kern w:val="0"/>
          <w:szCs w:val="21"/>
        </w:rPr>
        <w:t>参</w:t>
      </w:r>
      <w:r>
        <w:rPr>
          <w:rFonts w:hint="eastAsia" w:ascii="宋体" w:hAnsi="宋体" w:eastAsia="宋体" w:cs="宋体"/>
          <w:color w:val="auto"/>
          <w:kern w:val="0"/>
          <w:szCs w:val="21"/>
        </w:rPr>
        <w:t>加</w:t>
      </w:r>
      <w:r>
        <w:rPr>
          <w:rFonts w:hint="eastAsia" w:ascii="宋体" w:hAnsi="宋体" w:eastAsia="宋体" w:cs="宋体"/>
          <w:color w:val="auto"/>
          <w:spacing w:val="-2"/>
          <w:kern w:val="0"/>
          <w:szCs w:val="21"/>
        </w:rPr>
        <w:t>）</w:t>
      </w:r>
      <w:r>
        <w:rPr>
          <w:rFonts w:hint="eastAsia" w:ascii="宋体" w:hAnsi="宋体" w:eastAsia="宋体" w:cs="宋体"/>
          <w:color w:val="auto"/>
          <w:spacing w:val="-2"/>
          <w:kern w:val="0"/>
          <w:szCs w:val="21"/>
          <w:lang w:eastAsia="zh-CN"/>
        </w:rPr>
        <w:t>本次</w:t>
      </w:r>
      <w:r>
        <w:rPr>
          <w:rFonts w:hint="eastAsia" w:ascii="宋体" w:hAnsi="宋体" w:eastAsia="宋体" w:cs="宋体"/>
          <w:color w:val="auto"/>
          <w:kern w:val="0"/>
          <w:szCs w:val="21"/>
        </w:rPr>
        <w:t>谈判采购</w:t>
      </w:r>
      <w:r>
        <w:rPr>
          <w:rFonts w:hint="eastAsia" w:ascii="宋体" w:hAnsi="宋体" w:eastAsia="宋体" w:cs="宋体"/>
          <w:color w:val="auto"/>
          <w:kern w:val="0"/>
          <w:szCs w:val="21"/>
          <w:lang w:eastAsia="zh-CN"/>
        </w:rPr>
        <w:t>活动</w:t>
      </w:r>
      <w:r>
        <w:rPr>
          <w:rFonts w:hint="eastAsia" w:ascii="宋体" w:hAnsi="宋体" w:eastAsia="宋体" w:cs="宋体"/>
          <w:color w:val="auto"/>
          <w:kern w:val="0"/>
          <w:szCs w:val="21"/>
        </w:rPr>
        <w:t>。</w:t>
      </w:r>
    </w:p>
    <w:p>
      <w:pPr>
        <w:autoSpaceDE w:val="0"/>
        <w:autoSpaceDN w:val="0"/>
        <w:adjustRightInd w:val="0"/>
        <w:snapToGrid w:val="0"/>
        <w:spacing w:before="156" w:beforeLines="50" w:line="360" w:lineRule="auto"/>
        <w:ind w:left="487" w:right="7230"/>
        <w:jc w:val="center"/>
        <w:rPr>
          <w:rFonts w:hint="eastAsia" w:ascii="宋体" w:hAnsi="宋体" w:eastAsia="宋体" w:cs="宋体"/>
          <w:color w:val="auto"/>
          <w:kern w:val="0"/>
          <w:szCs w:val="21"/>
        </w:rPr>
      </w:pPr>
      <w:r>
        <w:rPr>
          <w:rFonts w:hint="eastAsia" w:ascii="宋体" w:hAnsi="宋体" w:eastAsia="宋体" w:cs="宋体"/>
          <w:color w:val="auto"/>
          <w:spacing w:val="-2"/>
          <w:kern w:val="0"/>
          <w:position w:val="-4"/>
          <w:szCs w:val="21"/>
        </w:rPr>
        <w:t>特</w:t>
      </w:r>
      <w:r>
        <w:rPr>
          <w:rFonts w:hint="eastAsia" w:ascii="宋体" w:hAnsi="宋体" w:eastAsia="宋体" w:cs="宋体"/>
          <w:color w:val="auto"/>
          <w:kern w:val="0"/>
          <w:position w:val="-4"/>
          <w:szCs w:val="21"/>
        </w:rPr>
        <w:t>此</w:t>
      </w:r>
      <w:r>
        <w:rPr>
          <w:rFonts w:hint="eastAsia" w:ascii="宋体" w:hAnsi="宋体" w:eastAsia="宋体" w:cs="宋体"/>
          <w:color w:val="auto"/>
          <w:spacing w:val="-2"/>
          <w:kern w:val="0"/>
          <w:position w:val="-4"/>
          <w:szCs w:val="21"/>
        </w:rPr>
        <w:t>确</w:t>
      </w:r>
      <w:r>
        <w:rPr>
          <w:rFonts w:hint="eastAsia" w:ascii="宋体" w:hAnsi="宋体" w:eastAsia="宋体" w:cs="宋体"/>
          <w:color w:val="auto"/>
          <w:kern w:val="0"/>
          <w:position w:val="-4"/>
          <w:szCs w:val="21"/>
        </w:rPr>
        <w:t>认。</w:t>
      </w:r>
    </w:p>
    <w:p>
      <w:pPr>
        <w:autoSpaceDE w:val="0"/>
        <w:autoSpaceDN w:val="0"/>
        <w:adjustRightInd w:val="0"/>
        <w:snapToGrid w:val="0"/>
        <w:spacing w:before="156" w:beforeLines="50" w:line="360" w:lineRule="auto"/>
        <w:jc w:val="left"/>
        <w:rPr>
          <w:rFonts w:hint="eastAsia" w:ascii="宋体" w:hAnsi="宋体" w:eastAsia="宋体" w:cs="宋体"/>
          <w:color w:val="auto"/>
          <w:kern w:val="0"/>
          <w:sz w:val="20"/>
          <w:szCs w:val="20"/>
        </w:rPr>
      </w:pPr>
    </w:p>
    <w:p>
      <w:pPr>
        <w:tabs>
          <w:tab w:val="left" w:pos="7220"/>
        </w:tabs>
        <w:autoSpaceDE w:val="0"/>
        <w:autoSpaceDN w:val="0"/>
        <w:adjustRightInd w:val="0"/>
        <w:snapToGrid w:val="0"/>
        <w:spacing w:before="156" w:beforeLines="50" w:line="360" w:lineRule="auto"/>
        <w:ind w:right="-20"/>
        <w:jc w:val="left"/>
        <w:rPr>
          <w:rFonts w:hint="eastAsia" w:ascii="宋体" w:hAnsi="宋体" w:eastAsia="宋体" w:cs="宋体"/>
          <w:color w:val="auto"/>
          <w:kern w:val="0"/>
          <w:szCs w:val="21"/>
        </w:rPr>
      </w:pPr>
      <w:r>
        <w:rPr>
          <w:rFonts w:hint="eastAsia" w:ascii="宋体" w:hAnsi="宋体" w:eastAsia="宋体" w:cs="宋体"/>
          <w:color w:val="auto"/>
          <w:kern w:val="0"/>
          <w:position w:val="-2"/>
          <w:szCs w:val="21"/>
        </w:rPr>
        <w:t>单</w:t>
      </w:r>
      <w:r>
        <w:rPr>
          <w:rFonts w:hint="eastAsia" w:ascii="宋体" w:hAnsi="宋体" w:eastAsia="宋体" w:cs="宋体"/>
          <w:color w:val="auto"/>
          <w:spacing w:val="-2"/>
          <w:kern w:val="0"/>
          <w:position w:val="-2"/>
          <w:szCs w:val="21"/>
        </w:rPr>
        <w:t>位</w:t>
      </w:r>
      <w:r>
        <w:rPr>
          <w:rFonts w:hint="eastAsia" w:ascii="宋体" w:hAnsi="宋体" w:eastAsia="宋体" w:cs="宋体"/>
          <w:color w:val="auto"/>
          <w:kern w:val="0"/>
          <w:position w:val="-2"/>
          <w:szCs w:val="21"/>
        </w:rPr>
        <w:t>名</w:t>
      </w:r>
      <w:r>
        <w:rPr>
          <w:rFonts w:hint="eastAsia" w:ascii="宋体" w:hAnsi="宋体" w:eastAsia="宋体" w:cs="宋体"/>
          <w:color w:val="auto"/>
          <w:spacing w:val="-2"/>
          <w:kern w:val="0"/>
          <w:position w:val="-2"/>
          <w:szCs w:val="21"/>
        </w:rPr>
        <w:t>称（</w:t>
      </w:r>
      <w:r>
        <w:rPr>
          <w:rFonts w:hint="eastAsia" w:ascii="宋体" w:hAnsi="宋体" w:eastAsia="宋体" w:cs="宋体"/>
          <w:color w:val="auto"/>
          <w:spacing w:val="-2"/>
          <w:kern w:val="0"/>
          <w:position w:val="-2"/>
          <w:szCs w:val="21"/>
          <w:lang w:eastAsia="zh-CN"/>
        </w:rPr>
        <w:t>盖单位公章</w:t>
      </w:r>
      <w:r>
        <w:rPr>
          <w:rFonts w:hint="eastAsia" w:ascii="宋体" w:hAnsi="宋体" w:eastAsia="宋体" w:cs="宋体"/>
          <w:color w:val="auto"/>
          <w:spacing w:val="-2"/>
          <w:kern w:val="0"/>
          <w:position w:val="-2"/>
          <w:szCs w:val="21"/>
        </w:rPr>
        <w:t>）</w:t>
      </w:r>
      <w:r>
        <w:rPr>
          <w:rFonts w:hint="eastAsia" w:ascii="宋体" w:hAnsi="宋体" w:eastAsia="宋体" w:cs="宋体"/>
          <w:color w:val="auto"/>
          <w:kern w:val="0"/>
          <w:position w:val="-2"/>
          <w:szCs w:val="21"/>
        </w:rPr>
        <w:t>：</w:t>
      </w:r>
      <w:r>
        <w:rPr>
          <w:rFonts w:hint="eastAsia" w:ascii="宋体" w:hAnsi="宋体" w:eastAsia="宋体" w:cs="宋体"/>
          <w:color w:val="auto"/>
          <w:spacing w:val="43"/>
          <w:kern w:val="0"/>
          <w:position w:val="-2"/>
          <w:szCs w:val="21"/>
          <w:u w:val="single"/>
        </w:rPr>
        <w:t xml:space="preserve">            </w:t>
      </w:r>
    </w:p>
    <w:p>
      <w:pPr>
        <w:tabs>
          <w:tab w:val="left" w:pos="7760"/>
        </w:tabs>
        <w:autoSpaceDE w:val="0"/>
        <w:autoSpaceDN w:val="0"/>
        <w:adjustRightInd w:val="0"/>
        <w:snapToGrid w:val="0"/>
        <w:spacing w:before="156" w:beforeLines="50" w:line="360" w:lineRule="auto"/>
        <w:ind w:right="-20"/>
        <w:jc w:val="left"/>
        <w:rPr>
          <w:rFonts w:hint="eastAsia" w:ascii="宋体" w:hAnsi="宋体" w:eastAsia="宋体" w:cs="宋体"/>
          <w:color w:val="auto"/>
          <w:kern w:val="0"/>
          <w:szCs w:val="21"/>
        </w:rPr>
      </w:pPr>
      <w:r>
        <w:rPr>
          <w:rFonts w:hint="eastAsia" w:ascii="宋体" w:hAnsi="宋体" w:eastAsia="宋体" w:cs="宋体"/>
          <w:color w:val="auto"/>
          <w:kern w:val="0"/>
          <w:position w:val="-2"/>
          <w:szCs w:val="21"/>
          <w:lang w:eastAsia="zh-CN"/>
        </w:rPr>
        <w:t>法定代表人或委托代理人</w:t>
      </w:r>
      <w:r>
        <w:rPr>
          <w:rFonts w:hint="eastAsia" w:ascii="宋体" w:hAnsi="宋体" w:eastAsia="宋体" w:cs="宋体"/>
          <w:color w:val="auto"/>
        </w:rPr>
        <w:t>（签字或印章）：</w:t>
      </w:r>
      <w:r>
        <w:rPr>
          <w:rFonts w:hint="eastAsia" w:ascii="宋体" w:hAnsi="宋体" w:eastAsia="宋体" w:cs="宋体"/>
          <w:color w:val="auto"/>
          <w:spacing w:val="43"/>
          <w:kern w:val="0"/>
          <w:position w:val="-2"/>
          <w:szCs w:val="21"/>
          <w:u w:val="single"/>
        </w:rPr>
        <w:t xml:space="preserve">        </w:t>
      </w:r>
    </w:p>
    <w:p>
      <w:pPr>
        <w:tabs>
          <w:tab w:val="left" w:pos="5380"/>
          <w:tab w:val="left" w:pos="6520"/>
          <w:tab w:val="left" w:pos="7680"/>
        </w:tabs>
        <w:autoSpaceDE w:val="0"/>
        <w:autoSpaceDN w:val="0"/>
        <w:adjustRightInd w:val="0"/>
        <w:snapToGrid w:val="0"/>
        <w:spacing w:before="156" w:beforeLines="50" w:line="360" w:lineRule="auto"/>
        <w:ind w:left="4435" w:right="-20"/>
        <w:jc w:val="left"/>
        <w:rPr>
          <w:rFonts w:hint="eastAsia" w:ascii="宋体" w:hAnsi="宋体" w:eastAsia="宋体" w:cs="宋体"/>
          <w:color w:val="auto"/>
          <w:kern w:val="0"/>
          <w:szCs w:val="21"/>
        </w:rPr>
      </w:pPr>
      <w:r>
        <w:rPr>
          <w:rFonts w:hint="eastAsia" w:ascii="宋体" w:hAnsi="宋体" w:eastAsia="宋体" w:cs="宋体"/>
          <w:color w:val="auto"/>
          <w:w w:val="169"/>
          <w:kern w:val="0"/>
          <w:szCs w:val="21"/>
          <w:u w:val="single"/>
        </w:rPr>
        <w:t xml:space="preserve">    </w:t>
      </w:r>
      <w:r>
        <w:rPr>
          <w:rFonts w:hint="eastAsia" w:ascii="宋体" w:hAnsi="宋体" w:eastAsia="宋体" w:cs="宋体"/>
          <w:color w:val="auto"/>
          <w:kern w:val="0"/>
          <w:szCs w:val="21"/>
        </w:rPr>
        <w:t xml:space="preserve">年 </w:t>
      </w:r>
      <w:r>
        <w:rPr>
          <w:rFonts w:hint="eastAsia" w:ascii="宋体" w:hAnsi="宋体" w:eastAsia="宋体" w:cs="宋体"/>
          <w:color w:val="auto"/>
          <w:spacing w:val="43"/>
          <w:kern w:val="0"/>
          <w:szCs w:val="21"/>
          <w:u w:val="single"/>
        </w:rPr>
        <w:t xml:space="preserve"> </w:t>
      </w:r>
      <w:r>
        <w:rPr>
          <w:rFonts w:hint="eastAsia" w:ascii="宋体" w:hAnsi="宋体" w:eastAsia="宋体" w:cs="宋体"/>
          <w:color w:val="auto"/>
          <w:spacing w:val="-2"/>
          <w:kern w:val="0"/>
          <w:szCs w:val="21"/>
        </w:rPr>
        <w:t>月</w:t>
      </w:r>
      <w:r>
        <w:rPr>
          <w:rFonts w:hint="eastAsia" w:ascii="宋体" w:hAnsi="宋体" w:eastAsia="宋体" w:cs="宋体"/>
          <w:color w:val="auto"/>
          <w:spacing w:val="43"/>
          <w:kern w:val="0"/>
          <w:szCs w:val="21"/>
          <w:u w:val="single"/>
        </w:rPr>
        <w:t xml:space="preserve">  </w:t>
      </w:r>
      <w:r>
        <w:rPr>
          <w:rFonts w:hint="eastAsia" w:ascii="宋体" w:hAnsi="宋体" w:eastAsia="宋体" w:cs="宋体"/>
          <w:color w:val="auto"/>
          <w:kern w:val="0"/>
          <w:szCs w:val="21"/>
        </w:rPr>
        <w:t>日</w:t>
      </w:r>
    </w:p>
    <w:bookmarkEnd w:id="227"/>
    <w:p>
      <w:pPr>
        <w:adjustRightInd w:val="0"/>
        <w:snapToGrid w:val="0"/>
        <w:spacing w:before="156" w:beforeLines="50" w:line="360" w:lineRule="auto"/>
        <w:ind w:firstLine="6510" w:firstLineChars="3100"/>
        <w:rPr>
          <w:rFonts w:hint="eastAsia" w:ascii="宋体" w:hAnsi="宋体" w:eastAsia="宋体" w:cs="宋体"/>
          <w:color w:val="auto"/>
          <w:szCs w:val="21"/>
        </w:rPr>
      </w:pPr>
    </w:p>
    <w:p>
      <w:pPr>
        <w:adjustRightInd w:val="0"/>
        <w:snapToGrid w:val="0"/>
        <w:spacing w:before="156" w:beforeLines="50" w:line="360" w:lineRule="auto"/>
        <w:ind w:firstLine="6535" w:firstLineChars="3100"/>
        <w:rPr>
          <w:rFonts w:hint="eastAsia" w:ascii="宋体" w:hAnsi="宋体" w:eastAsia="宋体" w:cs="宋体"/>
          <w:b/>
          <w:color w:val="auto"/>
          <w:szCs w:val="21"/>
          <w:u w:val="single"/>
        </w:rPr>
      </w:pPr>
    </w:p>
    <w:p>
      <w:pPr>
        <w:pStyle w:val="3"/>
        <w:adjustRightInd w:val="0"/>
        <w:snapToGrid w:val="0"/>
        <w:spacing w:before="156" w:beforeLines="50" w:line="360" w:lineRule="auto"/>
        <w:rPr>
          <w:rFonts w:hint="eastAsia" w:ascii="宋体" w:hAnsi="宋体" w:eastAsia="宋体" w:cs="宋体"/>
          <w:color w:val="auto"/>
          <w:sz w:val="32"/>
          <w:szCs w:val="32"/>
        </w:rPr>
      </w:pPr>
      <w:r>
        <w:rPr>
          <w:rFonts w:hint="eastAsia" w:ascii="宋体" w:hAnsi="宋体" w:eastAsia="宋体" w:cs="宋体"/>
          <w:color w:val="auto"/>
          <w:sz w:val="32"/>
          <w:szCs w:val="32"/>
        </w:rPr>
        <w:br w:type="page"/>
      </w:r>
      <w:bookmarkStart w:id="48" w:name="_Toc2065"/>
      <w:r>
        <w:rPr>
          <w:rFonts w:hint="eastAsia" w:ascii="宋体" w:hAnsi="宋体" w:eastAsia="宋体" w:cs="宋体"/>
          <w:color w:val="auto"/>
          <w:sz w:val="32"/>
          <w:szCs w:val="32"/>
        </w:rPr>
        <w:t>第二章 谈判须知</w:t>
      </w:r>
      <w:bookmarkEnd w:id="48"/>
    </w:p>
    <w:p>
      <w:pPr>
        <w:pStyle w:val="4"/>
        <w:adjustRightInd w:val="0"/>
        <w:snapToGrid w:val="0"/>
        <w:spacing w:before="156" w:beforeLines="50"/>
        <w:jc w:val="center"/>
        <w:rPr>
          <w:rFonts w:hint="eastAsia" w:ascii="宋体" w:hAnsi="宋体" w:eastAsia="宋体" w:cs="宋体"/>
          <w:color w:val="auto"/>
          <w:sz w:val="28"/>
          <w:szCs w:val="28"/>
        </w:rPr>
      </w:pPr>
      <w:bookmarkStart w:id="49" w:name="_Toc14503"/>
      <w:bookmarkStart w:id="50" w:name="_Toc4268"/>
      <w:bookmarkStart w:id="51" w:name="_Toc9813"/>
      <w:bookmarkStart w:id="52" w:name="_Toc1903"/>
      <w:r>
        <w:rPr>
          <w:rFonts w:hint="eastAsia" w:ascii="宋体" w:hAnsi="宋体" w:eastAsia="宋体" w:cs="宋体"/>
          <w:color w:val="auto"/>
          <w:sz w:val="28"/>
          <w:szCs w:val="28"/>
        </w:rPr>
        <w:t>第一节 谈判须知前附表</w:t>
      </w:r>
      <w:bookmarkEnd w:id="49"/>
      <w:bookmarkEnd w:id="50"/>
      <w:bookmarkEnd w:id="51"/>
      <w:bookmarkEnd w:id="52"/>
    </w:p>
    <w:tbl>
      <w:tblPr>
        <w:tblStyle w:val="44"/>
        <w:tblW w:w="9252"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622"/>
        <w:gridCol w:w="3403"/>
        <w:gridCol w:w="4227"/>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tblHeader/>
          <w:jc w:val="center"/>
        </w:trPr>
        <w:tc>
          <w:tcPr>
            <w:tcW w:w="1622" w:type="dxa"/>
            <w:vAlign w:val="center"/>
          </w:tcPr>
          <w:p>
            <w:pPr>
              <w:adjustRightInd w:val="0"/>
              <w:snapToGrid w:val="0"/>
              <w:spacing w:before="156" w:beforeLines="50"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条款号</w:t>
            </w:r>
          </w:p>
        </w:tc>
        <w:tc>
          <w:tcPr>
            <w:tcW w:w="3403" w:type="dxa"/>
            <w:vAlign w:val="center"/>
          </w:tcPr>
          <w:p>
            <w:pPr>
              <w:adjustRightInd w:val="0"/>
              <w:snapToGrid w:val="0"/>
              <w:spacing w:before="156" w:beforeLines="50"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条款名称</w:t>
            </w:r>
          </w:p>
        </w:tc>
        <w:tc>
          <w:tcPr>
            <w:tcW w:w="4227" w:type="dxa"/>
            <w:vAlign w:val="center"/>
          </w:tcPr>
          <w:p>
            <w:pPr>
              <w:adjustRightInd w:val="0"/>
              <w:snapToGrid w:val="0"/>
              <w:spacing w:before="156" w:beforeLines="50"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编列内容规定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9252" w:type="dxa"/>
            <w:gridSpan w:val="3"/>
            <w:vAlign w:val="center"/>
          </w:tcPr>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b/>
                <w:color w:val="auto"/>
                <w:szCs w:val="21"/>
              </w:rPr>
              <w:t>一、说明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第1.1款</w:t>
            </w:r>
          </w:p>
        </w:tc>
        <w:tc>
          <w:tcPr>
            <w:tcW w:w="3403" w:type="dxa"/>
            <w:vAlign w:val="center"/>
          </w:tcPr>
          <w:p>
            <w:pPr>
              <w:adjustRightInd w:val="0"/>
              <w:snapToGrid w:val="0"/>
              <w:spacing w:before="50" w:line="360" w:lineRule="auto"/>
              <w:rPr>
                <w:rFonts w:hint="eastAsia" w:ascii="宋体" w:hAnsi="宋体" w:eastAsia="宋体" w:cs="宋体"/>
                <w:color w:val="auto"/>
                <w:szCs w:val="21"/>
                <w:lang w:eastAsia="zh-CN"/>
              </w:rPr>
            </w:pPr>
            <w:r>
              <w:rPr>
                <w:rFonts w:hint="eastAsia" w:ascii="宋体" w:hAnsi="宋体" w:eastAsia="宋体" w:cs="宋体"/>
                <w:color w:val="auto"/>
                <w:szCs w:val="21"/>
              </w:rPr>
              <w:t>采购项目</w:t>
            </w:r>
            <w:r>
              <w:rPr>
                <w:rFonts w:hint="eastAsia" w:ascii="宋体" w:hAnsi="宋体" w:eastAsia="宋体" w:cs="宋体"/>
                <w:color w:val="auto"/>
                <w:szCs w:val="21"/>
                <w:lang w:eastAsia="zh-CN"/>
              </w:rPr>
              <w:t>名称</w:t>
            </w:r>
          </w:p>
        </w:tc>
        <w:tc>
          <w:tcPr>
            <w:tcW w:w="4227" w:type="dxa"/>
            <w:vAlign w:val="center"/>
          </w:tcPr>
          <w:p>
            <w:pPr>
              <w:adjustRightInd w:val="0"/>
              <w:snapToGrid w:val="0"/>
              <w:spacing w:before="50" w:line="360" w:lineRule="auto"/>
              <w:rPr>
                <w:rFonts w:hint="eastAsia" w:ascii="宋体" w:hAnsi="宋体" w:eastAsia="宋体" w:cs="宋体"/>
                <w:color w:val="auto"/>
                <w:szCs w:val="21"/>
                <w:lang w:eastAsia="zh-CN"/>
              </w:rPr>
            </w:pPr>
            <w:r>
              <w:rPr>
                <w:rFonts w:hint="eastAsia" w:ascii="宋体" w:hAnsi="宋体" w:eastAsia="宋体" w:cs="宋体"/>
                <w:color w:val="auto"/>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第2.</w:t>
            </w:r>
            <w:r>
              <w:rPr>
                <w:rFonts w:hint="eastAsia" w:ascii="宋体" w:hAnsi="宋体" w:eastAsia="宋体" w:cs="宋体"/>
                <w:color w:val="auto"/>
                <w:szCs w:val="21"/>
                <w:lang w:val="en-US" w:eastAsia="zh-CN"/>
              </w:rPr>
              <w:t>1</w:t>
            </w:r>
            <w:r>
              <w:rPr>
                <w:rFonts w:hint="eastAsia" w:ascii="宋体" w:hAnsi="宋体" w:eastAsia="宋体" w:cs="宋体"/>
                <w:color w:val="auto"/>
                <w:szCs w:val="21"/>
              </w:rPr>
              <w:t>款</w:t>
            </w:r>
          </w:p>
        </w:tc>
        <w:tc>
          <w:tcPr>
            <w:tcW w:w="3403" w:type="dxa"/>
          </w:tcPr>
          <w:p>
            <w:pPr>
              <w:adjustRightInd w:val="0"/>
              <w:snapToGrid w:val="0"/>
              <w:spacing w:before="50" w:line="360" w:lineRule="auto"/>
              <w:rPr>
                <w:rFonts w:hint="eastAsia" w:ascii="宋体" w:hAnsi="宋体" w:eastAsia="宋体" w:cs="宋体"/>
                <w:color w:val="auto"/>
              </w:rPr>
            </w:pPr>
            <w:r>
              <w:rPr>
                <w:rFonts w:hint="eastAsia" w:ascii="宋体" w:hAnsi="宋体" w:eastAsia="宋体" w:cs="宋体"/>
                <w:color w:val="auto"/>
              </w:rPr>
              <w:t>采购人名称、地址、电话、联系人</w:t>
            </w:r>
          </w:p>
        </w:tc>
        <w:tc>
          <w:tcPr>
            <w:tcW w:w="4227" w:type="dxa"/>
            <w:vAlign w:val="center"/>
          </w:tcPr>
          <w:p>
            <w:pPr>
              <w:adjustRightInd w:val="0"/>
              <w:snapToGrid w:val="0"/>
              <w:spacing w:before="50" w:line="360" w:lineRule="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第2.</w:t>
            </w:r>
            <w:r>
              <w:rPr>
                <w:rFonts w:hint="eastAsia" w:ascii="宋体" w:hAnsi="宋体" w:eastAsia="宋体" w:cs="宋体"/>
                <w:color w:val="auto"/>
                <w:szCs w:val="21"/>
                <w:lang w:val="en-US" w:eastAsia="zh-CN"/>
              </w:rPr>
              <w:t>2</w:t>
            </w:r>
            <w:r>
              <w:rPr>
                <w:rFonts w:hint="eastAsia" w:ascii="宋体" w:hAnsi="宋体" w:eastAsia="宋体" w:cs="宋体"/>
                <w:color w:val="auto"/>
                <w:szCs w:val="21"/>
              </w:rPr>
              <w:t>款</w:t>
            </w:r>
          </w:p>
        </w:tc>
        <w:tc>
          <w:tcPr>
            <w:tcW w:w="3403" w:type="dxa"/>
          </w:tcPr>
          <w:p>
            <w:pPr>
              <w:adjustRightInd w:val="0"/>
              <w:snapToGrid w:val="0"/>
              <w:spacing w:before="50" w:line="360" w:lineRule="auto"/>
              <w:rPr>
                <w:rFonts w:hint="eastAsia" w:ascii="宋体" w:hAnsi="宋体" w:eastAsia="宋体" w:cs="宋体"/>
                <w:color w:val="auto"/>
              </w:rPr>
            </w:pPr>
            <w:r>
              <w:rPr>
                <w:rFonts w:hint="eastAsia" w:ascii="宋体" w:hAnsi="宋体" w:eastAsia="宋体" w:cs="宋体"/>
                <w:color w:val="auto"/>
              </w:rPr>
              <w:t>采购代理机构名称、地址、电话、联系人</w:t>
            </w:r>
          </w:p>
        </w:tc>
        <w:tc>
          <w:tcPr>
            <w:tcW w:w="4227" w:type="dxa"/>
            <w:vAlign w:val="center"/>
          </w:tcPr>
          <w:p>
            <w:pPr>
              <w:adjustRightInd w:val="0"/>
              <w:snapToGrid w:val="0"/>
              <w:spacing w:before="50" w:line="360" w:lineRule="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1622" w:type="dxa"/>
            <w:tcBorders>
              <w:bottom w:val="single" w:color="auto" w:sz="4" w:space="0"/>
            </w:tcBorders>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第3.1款</w:t>
            </w:r>
          </w:p>
        </w:tc>
        <w:tc>
          <w:tcPr>
            <w:tcW w:w="3403" w:type="dxa"/>
            <w:vAlign w:val="center"/>
          </w:tcPr>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bCs/>
                <w:color w:val="auto"/>
                <w:szCs w:val="21"/>
              </w:rPr>
              <w:t>供应商</w:t>
            </w:r>
            <w:r>
              <w:rPr>
                <w:rFonts w:hint="eastAsia" w:ascii="宋体" w:hAnsi="宋体" w:eastAsia="宋体" w:cs="宋体"/>
                <w:color w:val="auto"/>
                <w:szCs w:val="21"/>
              </w:rPr>
              <w:t>资格条件</w:t>
            </w:r>
          </w:p>
        </w:tc>
        <w:tc>
          <w:tcPr>
            <w:tcW w:w="4227" w:type="dxa"/>
            <w:vAlign w:val="center"/>
          </w:tcPr>
          <w:p>
            <w:pPr>
              <w:adjustRightInd w:val="0"/>
              <w:snapToGrid w:val="0"/>
              <w:spacing w:before="50" w:line="360" w:lineRule="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1622" w:type="dxa"/>
            <w:tcBorders>
              <w:bottom w:val="single" w:color="auto" w:sz="4" w:space="0"/>
            </w:tcBorders>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第3.2款</w:t>
            </w:r>
          </w:p>
        </w:tc>
        <w:tc>
          <w:tcPr>
            <w:tcW w:w="3403" w:type="dxa"/>
            <w:vAlign w:val="center"/>
          </w:tcPr>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color w:val="auto"/>
                <w:szCs w:val="21"/>
              </w:rPr>
              <w:t>是否接</w:t>
            </w:r>
            <w:r>
              <w:rPr>
                <w:rFonts w:hint="eastAsia" w:ascii="宋体" w:hAnsi="宋体" w:eastAsia="宋体" w:cs="宋体"/>
                <w:color w:val="auto"/>
                <w:szCs w:val="21"/>
                <w:lang w:eastAsia="zh-CN"/>
              </w:rPr>
              <w:t>受</w:t>
            </w:r>
            <w:r>
              <w:rPr>
                <w:rFonts w:hint="eastAsia" w:ascii="宋体" w:hAnsi="宋体" w:eastAsia="宋体" w:cs="宋体"/>
                <w:color w:val="auto"/>
                <w:szCs w:val="21"/>
              </w:rPr>
              <w:t>联合体形式</w:t>
            </w:r>
          </w:p>
        </w:tc>
        <w:tc>
          <w:tcPr>
            <w:tcW w:w="4227" w:type="dxa"/>
            <w:vAlign w:val="center"/>
          </w:tcPr>
          <w:p>
            <w:pPr>
              <w:adjustRightInd w:val="0"/>
              <w:snapToGrid w:val="0"/>
              <w:spacing w:before="50" w:line="360" w:lineRule="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34" w:hRule="atLeast"/>
          <w:jc w:val="center"/>
        </w:trPr>
        <w:tc>
          <w:tcPr>
            <w:tcW w:w="1622" w:type="dxa"/>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第3.3款</w:t>
            </w:r>
          </w:p>
        </w:tc>
        <w:tc>
          <w:tcPr>
            <w:tcW w:w="3403" w:type="dxa"/>
            <w:vAlign w:val="center"/>
          </w:tcPr>
          <w:p>
            <w:pPr>
              <w:adjustRightInd w:val="0"/>
              <w:snapToGrid w:val="0"/>
              <w:spacing w:before="50" w:line="360" w:lineRule="auto"/>
              <w:rPr>
                <w:rFonts w:hint="eastAsia" w:ascii="宋体" w:hAnsi="宋体" w:eastAsia="宋体" w:cs="宋体"/>
                <w:bCs/>
                <w:color w:val="auto"/>
                <w:szCs w:val="21"/>
              </w:rPr>
            </w:pPr>
            <w:r>
              <w:rPr>
                <w:rFonts w:hint="eastAsia" w:ascii="宋体" w:hAnsi="宋体" w:eastAsia="宋体" w:cs="宋体"/>
                <w:color w:val="auto"/>
                <w:kern w:val="0"/>
                <w:szCs w:val="21"/>
              </w:rPr>
              <w:t>供应商的</w:t>
            </w:r>
            <w:r>
              <w:rPr>
                <w:rFonts w:hint="eastAsia" w:ascii="宋体" w:hAnsi="宋体" w:eastAsia="宋体" w:cs="宋体"/>
                <w:color w:val="auto"/>
                <w:szCs w:val="21"/>
              </w:rPr>
              <w:t>邀请方式</w:t>
            </w:r>
          </w:p>
        </w:tc>
        <w:tc>
          <w:tcPr>
            <w:tcW w:w="4227" w:type="dxa"/>
            <w:vAlign w:val="center"/>
          </w:tcPr>
          <w:p>
            <w:pPr>
              <w:adjustRightInd w:val="0"/>
              <w:snapToGrid w:val="0"/>
              <w:spacing w:before="156" w:beforeLines="50" w:line="240" w:lineRule="auto"/>
              <w:rPr>
                <w:rFonts w:hint="eastAsia" w:ascii="宋体" w:hAnsi="宋体" w:eastAsia="宋体" w:cs="宋体"/>
                <w:color w:val="auto"/>
                <w:szCs w:val="21"/>
                <w:lang w:val="en-US" w:eastAsia="zh-CN"/>
              </w:rPr>
            </w:pPr>
            <w:r>
              <w:rPr>
                <w:rFonts w:hint="eastAsia" w:ascii="宋体" w:hAnsi="宋体" w:eastAsia="宋体" w:cs="宋体"/>
                <w:color w:val="auto"/>
                <w:szCs w:val="21"/>
                <w:lang w:eastAsia="zh-CN"/>
              </w:rPr>
              <w:t>采用谈判小组分别书面推荐的方式邀请不少于</w:t>
            </w:r>
            <w:r>
              <w:rPr>
                <w:rFonts w:hint="eastAsia" w:ascii="宋体" w:hAnsi="宋体" w:eastAsia="宋体" w:cs="宋体"/>
                <w:color w:val="auto"/>
                <w:szCs w:val="21"/>
                <w:lang w:val="en-US" w:eastAsia="zh-CN"/>
              </w:rPr>
              <w:t>3家符合相应资格条件的供应商参与竞争性谈判。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1622" w:type="dxa"/>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第5.1款</w:t>
            </w:r>
          </w:p>
        </w:tc>
        <w:tc>
          <w:tcPr>
            <w:tcW w:w="3403" w:type="dxa"/>
            <w:vAlign w:val="center"/>
          </w:tcPr>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color w:val="auto"/>
                <w:szCs w:val="21"/>
              </w:rPr>
              <w:t>现场勘察</w:t>
            </w:r>
          </w:p>
        </w:tc>
        <w:tc>
          <w:tcPr>
            <w:tcW w:w="4227" w:type="dxa"/>
            <w:vAlign w:val="center"/>
          </w:tcPr>
          <w:p>
            <w:pPr>
              <w:adjustRightInd w:val="0"/>
              <w:snapToGrid w:val="0"/>
              <w:spacing w:before="50" w:line="360" w:lineRule="auto"/>
              <w:rPr>
                <w:rFonts w:hint="eastAsia" w:ascii="宋体" w:hAnsi="宋体" w:eastAsia="宋体" w:cs="宋体"/>
                <w:color w:val="auto"/>
                <w:szCs w:val="21"/>
                <w:lang w:eastAsia="zh-CN"/>
              </w:rPr>
            </w:pPr>
            <w:r>
              <w:rPr>
                <w:rFonts w:hint="eastAsia" w:ascii="宋体" w:hAnsi="宋体" w:eastAsia="宋体" w:cs="宋体"/>
                <w:color w:val="auto"/>
                <w:szCs w:val="21"/>
                <w:lang w:eastAsia="zh-CN"/>
              </w:rPr>
              <w:t>不组织。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9252" w:type="dxa"/>
            <w:gridSpan w:val="3"/>
            <w:vAlign w:val="center"/>
          </w:tcPr>
          <w:p>
            <w:pPr>
              <w:adjustRightInd w:val="0"/>
              <w:snapToGrid w:val="0"/>
              <w:spacing w:before="50" w:line="360" w:lineRule="auto"/>
              <w:rPr>
                <w:rFonts w:hint="eastAsia" w:ascii="宋体" w:hAnsi="宋体" w:eastAsia="宋体" w:cs="宋体"/>
                <w:b/>
                <w:color w:val="auto"/>
                <w:szCs w:val="21"/>
              </w:rPr>
            </w:pPr>
            <w:r>
              <w:rPr>
                <w:rFonts w:hint="eastAsia" w:ascii="宋体" w:hAnsi="宋体" w:eastAsia="宋体" w:cs="宋体"/>
                <w:b/>
                <w:color w:val="auto"/>
                <w:szCs w:val="21"/>
              </w:rPr>
              <w:t>二、谈判文件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1622" w:type="dxa"/>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第6.3款</w:t>
            </w:r>
          </w:p>
        </w:tc>
        <w:tc>
          <w:tcPr>
            <w:tcW w:w="3403" w:type="dxa"/>
            <w:vAlign w:val="center"/>
          </w:tcPr>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bCs/>
                <w:color w:val="auto"/>
                <w:szCs w:val="21"/>
              </w:rPr>
              <w:t>谈判文件的实质性变动内容</w:t>
            </w:r>
          </w:p>
        </w:tc>
        <w:tc>
          <w:tcPr>
            <w:tcW w:w="4227" w:type="dxa"/>
            <w:vAlign w:val="center"/>
          </w:tcPr>
          <w:p>
            <w:pPr>
              <w:adjustRightInd w:val="0"/>
              <w:snapToGrid w:val="0"/>
              <w:spacing w:before="50" w:line="360" w:lineRule="auto"/>
              <w:rPr>
                <w:rFonts w:hint="eastAsia" w:ascii="宋体" w:hAnsi="宋体" w:eastAsia="宋体" w:cs="宋体"/>
                <w:color w:val="auto"/>
                <w:szCs w:val="21"/>
                <w:lang w:eastAsia="zh-CN"/>
              </w:rPr>
            </w:pPr>
            <w:r>
              <w:rPr>
                <w:rFonts w:hint="eastAsia" w:ascii="宋体" w:hAnsi="宋体" w:eastAsia="宋体" w:cs="宋体"/>
                <w:color w:val="auto"/>
                <w:szCs w:val="21"/>
                <w:lang w:eastAsia="zh-CN"/>
              </w:rPr>
              <w:t>无</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 w:hRule="atLeast"/>
          <w:jc w:val="center"/>
        </w:trPr>
        <w:tc>
          <w:tcPr>
            <w:tcW w:w="9252" w:type="dxa"/>
            <w:gridSpan w:val="3"/>
            <w:vAlign w:val="center"/>
          </w:tcPr>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b/>
                <w:color w:val="auto"/>
                <w:szCs w:val="21"/>
              </w:rPr>
              <w:t>三、响应文件的编写</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 w:hRule="atLeast"/>
          <w:jc w:val="center"/>
        </w:trPr>
        <w:tc>
          <w:tcPr>
            <w:tcW w:w="1622" w:type="dxa"/>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第10.3款</w:t>
            </w:r>
          </w:p>
        </w:tc>
        <w:tc>
          <w:tcPr>
            <w:tcW w:w="3403" w:type="dxa"/>
            <w:vAlign w:val="center"/>
          </w:tcPr>
          <w:p>
            <w:pPr>
              <w:adjustRightInd w:val="0"/>
              <w:snapToGrid w:val="0"/>
              <w:spacing w:before="50" w:line="360" w:lineRule="auto"/>
              <w:jc w:val="left"/>
              <w:rPr>
                <w:rFonts w:hint="eastAsia" w:ascii="宋体" w:hAnsi="宋体" w:eastAsia="宋体" w:cs="宋体"/>
                <w:color w:val="auto"/>
                <w:szCs w:val="21"/>
              </w:rPr>
            </w:pPr>
            <w:r>
              <w:rPr>
                <w:rFonts w:hint="eastAsia" w:ascii="宋体" w:hAnsi="宋体" w:eastAsia="宋体" w:cs="宋体"/>
                <w:color w:val="auto"/>
                <w:szCs w:val="21"/>
              </w:rPr>
              <w:t>采购项目预算</w:t>
            </w:r>
          </w:p>
        </w:tc>
        <w:tc>
          <w:tcPr>
            <w:tcW w:w="4227" w:type="dxa"/>
            <w:vAlign w:val="center"/>
          </w:tcPr>
          <w:p>
            <w:pPr>
              <w:adjustRightInd w:val="0"/>
              <w:snapToGrid w:val="0"/>
              <w:spacing w:before="50" w:line="360" w:lineRule="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 w:hRule="atLeast"/>
          <w:jc w:val="center"/>
        </w:trPr>
        <w:tc>
          <w:tcPr>
            <w:tcW w:w="1622" w:type="dxa"/>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第10.6款</w:t>
            </w:r>
          </w:p>
        </w:tc>
        <w:tc>
          <w:tcPr>
            <w:tcW w:w="3403" w:type="dxa"/>
            <w:vAlign w:val="center"/>
          </w:tcPr>
          <w:p>
            <w:pPr>
              <w:adjustRightInd w:val="0"/>
              <w:snapToGrid w:val="0"/>
              <w:spacing w:before="50" w:line="360" w:lineRule="auto"/>
              <w:jc w:val="left"/>
              <w:rPr>
                <w:rFonts w:hint="eastAsia" w:ascii="宋体" w:hAnsi="宋体" w:eastAsia="宋体" w:cs="宋体"/>
                <w:color w:val="auto"/>
                <w:szCs w:val="21"/>
              </w:rPr>
            </w:pPr>
            <w:r>
              <w:rPr>
                <w:rFonts w:hint="eastAsia" w:ascii="宋体" w:hAnsi="宋体" w:eastAsia="宋体" w:cs="宋体"/>
                <w:color w:val="auto"/>
                <w:szCs w:val="21"/>
              </w:rPr>
              <w:t>报价的其他要求</w:t>
            </w:r>
          </w:p>
        </w:tc>
        <w:tc>
          <w:tcPr>
            <w:tcW w:w="4227" w:type="dxa"/>
            <w:vAlign w:val="center"/>
          </w:tcPr>
          <w:p>
            <w:pPr>
              <w:adjustRightInd w:val="0"/>
              <w:snapToGrid w:val="0"/>
              <w:spacing w:before="50" w:line="240" w:lineRule="auto"/>
              <w:jc w:val="left"/>
              <w:rPr>
                <w:rFonts w:hint="eastAsia" w:ascii="宋体" w:hAnsi="宋体" w:eastAsia="宋体" w:cs="宋体"/>
                <w:color w:val="auto"/>
                <w:szCs w:val="21"/>
                <w:lang w:eastAsia="zh-CN"/>
              </w:rPr>
            </w:pPr>
            <w:r>
              <w:rPr>
                <w:rFonts w:hint="eastAsia" w:ascii="宋体" w:hAnsi="宋体" w:eastAsia="宋体" w:cs="宋体"/>
                <w:color w:val="auto"/>
                <w:szCs w:val="21"/>
                <w:lang w:eastAsia="zh-CN"/>
              </w:rPr>
              <w:t>首次报价不得超过采购项目预算，最后报价不得超过首次报价。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85" w:hRule="atLeast"/>
          <w:jc w:val="center"/>
        </w:trPr>
        <w:tc>
          <w:tcPr>
            <w:tcW w:w="1622" w:type="dxa"/>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第11.1款</w:t>
            </w:r>
          </w:p>
        </w:tc>
        <w:tc>
          <w:tcPr>
            <w:tcW w:w="3403" w:type="dxa"/>
            <w:vAlign w:val="center"/>
          </w:tcPr>
          <w:p>
            <w:pPr>
              <w:adjustRightInd w:val="0"/>
              <w:snapToGrid w:val="0"/>
              <w:spacing w:before="50" w:line="360" w:lineRule="auto"/>
              <w:ind w:left="-533" w:leftChars="-254" w:firstLine="533" w:firstLineChars="254"/>
              <w:rPr>
                <w:rFonts w:hint="eastAsia" w:ascii="宋体" w:hAnsi="宋体" w:eastAsia="宋体" w:cs="宋体"/>
                <w:color w:val="auto"/>
                <w:szCs w:val="21"/>
              </w:rPr>
            </w:pPr>
            <w:r>
              <w:rPr>
                <w:rFonts w:hint="eastAsia" w:ascii="宋体" w:hAnsi="宋体" w:eastAsia="宋体" w:cs="宋体"/>
                <w:color w:val="auto"/>
                <w:szCs w:val="21"/>
              </w:rPr>
              <w:t>保证金</w:t>
            </w:r>
          </w:p>
        </w:tc>
        <w:tc>
          <w:tcPr>
            <w:tcW w:w="4227" w:type="dxa"/>
            <w:vAlign w:val="center"/>
          </w:tcPr>
          <w:p>
            <w:pPr>
              <w:adjustRightInd w:val="0"/>
              <w:snapToGrid w:val="0"/>
              <w:rPr>
                <w:rFonts w:hint="eastAsia" w:ascii="宋体" w:hAnsi="宋体" w:eastAsia="宋体" w:cs="宋体"/>
                <w:color w:val="auto"/>
                <w:szCs w:val="21"/>
                <w:lang w:val="en-US" w:eastAsia="zh-CN"/>
              </w:rPr>
            </w:pPr>
            <w:r>
              <w:rPr>
                <w:rFonts w:hint="eastAsia" w:ascii="宋体" w:hAnsi="宋体" w:eastAsia="宋体" w:cs="宋体"/>
                <w:color w:val="auto"/>
                <w:szCs w:val="21"/>
                <w:lang w:eastAsia="zh-CN"/>
              </w:rPr>
              <w:t>☑</w:t>
            </w:r>
            <w:r>
              <w:rPr>
                <w:rFonts w:hint="eastAsia" w:ascii="宋体" w:hAnsi="宋体" w:eastAsia="宋体" w:cs="宋体"/>
                <w:color w:val="auto"/>
              </w:rPr>
              <w:t>不要求提供</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第12.1款</w:t>
            </w:r>
          </w:p>
        </w:tc>
        <w:tc>
          <w:tcPr>
            <w:tcW w:w="3403" w:type="dxa"/>
            <w:vAlign w:val="center"/>
          </w:tcPr>
          <w:p>
            <w:pPr>
              <w:adjustRightInd w:val="0"/>
              <w:snapToGrid w:val="0"/>
              <w:spacing w:before="50" w:line="360" w:lineRule="auto"/>
              <w:rPr>
                <w:rFonts w:hint="eastAsia" w:ascii="宋体" w:hAnsi="宋体" w:eastAsia="宋体" w:cs="宋体"/>
                <w:bCs/>
                <w:color w:val="auto"/>
                <w:szCs w:val="21"/>
              </w:rPr>
            </w:pPr>
            <w:r>
              <w:rPr>
                <w:rFonts w:hint="eastAsia" w:ascii="宋体" w:hAnsi="宋体" w:eastAsia="宋体" w:cs="宋体"/>
                <w:bCs/>
                <w:color w:val="auto"/>
                <w:szCs w:val="21"/>
              </w:rPr>
              <w:t>响应文件有效期</w:t>
            </w:r>
          </w:p>
        </w:tc>
        <w:tc>
          <w:tcPr>
            <w:tcW w:w="4227" w:type="dxa"/>
            <w:vAlign w:val="center"/>
          </w:tcPr>
          <w:p>
            <w:pPr>
              <w:pStyle w:val="275"/>
              <w:rPr>
                <w:rFonts w:hint="eastAsia" w:ascii="宋体" w:hAnsi="宋体" w:eastAsia="宋体" w:cs="宋体"/>
                <w:bCs/>
                <w:color w:val="auto"/>
                <w:sz w:val="21"/>
                <w:szCs w:val="21"/>
                <w:lang w:val="en-US" w:eastAsia="zh-CN" w:bidi="ar-SA"/>
              </w:rPr>
            </w:pPr>
            <w:r>
              <w:rPr>
                <w:rFonts w:hint="eastAsia" w:ascii="宋体" w:hAnsi="宋体" w:eastAsia="宋体" w:cs="宋体"/>
                <w:color w:val="auto"/>
                <w:sz w:val="21"/>
                <w:szCs w:val="21"/>
                <w:u w:val="single"/>
              </w:rPr>
              <w:t>90</w:t>
            </w:r>
            <w:r>
              <w:rPr>
                <w:rFonts w:hint="eastAsia" w:ascii="宋体" w:hAnsi="宋体" w:eastAsia="宋体" w:cs="宋体"/>
                <w:color w:val="auto"/>
                <w:sz w:val="21"/>
                <w:szCs w:val="21"/>
              </w:rPr>
              <w:t>日（日历日）</w:t>
            </w:r>
            <w:r>
              <w:rPr>
                <w:rFonts w:hint="eastAsia" w:ascii="宋体" w:hAnsi="宋体" w:eastAsia="宋体" w:cs="宋体"/>
                <w:color w:val="auto"/>
                <w:sz w:val="21"/>
                <w:szCs w:val="21"/>
                <w:lang w:eastAsia="zh-CN"/>
              </w:rPr>
              <w:t>，从提交首次响应文件截止时间之日起计算。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第13.1款</w:t>
            </w:r>
          </w:p>
        </w:tc>
        <w:tc>
          <w:tcPr>
            <w:tcW w:w="3403" w:type="dxa"/>
            <w:vAlign w:val="center"/>
          </w:tcPr>
          <w:p>
            <w:pPr>
              <w:adjustRightInd w:val="0"/>
              <w:snapToGrid w:val="0"/>
              <w:spacing w:before="50" w:line="360" w:lineRule="auto"/>
              <w:rPr>
                <w:rFonts w:hint="eastAsia" w:ascii="宋体" w:hAnsi="宋体" w:eastAsia="宋体" w:cs="宋体"/>
                <w:bCs/>
                <w:color w:val="auto"/>
                <w:szCs w:val="21"/>
              </w:rPr>
            </w:pPr>
            <w:r>
              <w:rPr>
                <w:rFonts w:hint="eastAsia" w:ascii="宋体" w:hAnsi="宋体" w:eastAsia="宋体" w:cs="宋体"/>
                <w:bCs/>
                <w:color w:val="auto"/>
                <w:szCs w:val="21"/>
              </w:rPr>
              <w:t>分包</w:t>
            </w:r>
          </w:p>
        </w:tc>
        <w:tc>
          <w:tcPr>
            <w:tcW w:w="4227" w:type="dxa"/>
            <w:vAlign w:val="center"/>
          </w:tcPr>
          <w:p>
            <w:pPr>
              <w:adjustRightInd w:val="0"/>
              <w:snapToGrid w:val="0"/>
              <w:spacing w:before="50" w:line="360" w:lineRule="auto"/>
              <w:rPr>
                <w:rFonts w:hint="eastAsia" w:ascii="宋体" w:hAnsi="宋体" w:eastAsia="宋体" w:cs="宋体"/>
                <w:bCs/>
                <w:color w:val="auto"/>
                <w:szCs w:val="21"/>
                <w:lang w:eastAsia="zh-CN"/>
              </w:rPr>
            </w:pPr>
            <w:r>
              <w:rPr>
                <w:rFonts w:hint="eastAsia" w:ascii="宋体" w:hAnsi="宋体" w:eastAsia="宋体" w:cs="宋体"/>
                <w:bCs/>
                <w:color w:val="auto"/>
                <w:szCs w:val="21"/>
                <w:lang w:eastAsia="zh-CN"/>
              </w:rPr>
              <w:t>不接受。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第14.2款</w:t>
            </w:r>
          </w:p>
        </w:tc>
        <w:tc>
          <w:tcPr>
            <w:tcW w:w="3403" w:type="dxa"/>
            <w:vAlign w:val="center"/>
          </w:tcPr>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bCs/>
                <w:color w:val="auto"/>
                <w:szCs w:val="21"/>
              </w:rPr>
              <w:t>响应</w:t>
            </w:r>
            <w:r>
              <w:rPr>
                <w:rFonts w:hint="eastAsia" w:ascii="宋体" w:hAnsi="宋体" w:eastAsia="宋体" w:cs="宋体"/>
                <w:color w:val="auto"/>
                <w:szCs w:val="21"/>
              </w:rPr>
              <w:t>文件副本份数</w:t>
            </w:r>
          </w:p>
        </w:tc>
        <w:tc>
          <w:tcPr>
            <w:tcW w:w="4227" w:type="dxa"/>
            <w:vAlign w:val="center"/>
          </w:tcPr>
          <w:p>
            <w:pP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正本壹份，副本叁份。电子版本壹份（采用U盘形式，须包含WORD格式和正本盖章的PDF扫描件格式，电子版文件命名：**公司响应文件。</w:t>
            </w:r>
            <w:r>
              <w:rPr>
                <w:rFonts w:hint="eastAsia" w:ascii="宋体" w:hAnsi="宋体" w:eastAsia="宋体" w:cs="宋体"/>
                <w:color w:val="auto"/>
                <w:sz w:val="21"/>
                <w:szCs w:val="21"/>
              </w:rPr>
              <w:t>响应文件正本需彩色打印，副本可以是正本的复印件。</w:t>
            </w:r>
          </w:p>
          <w:p>
            <w:pPr>
              <w:rPr>
                <w:rFonts w:hint="eastAsia" w:ascii="宋体" w:hAnsi="宋体" w:eastAsia="宋体" w:cs="宋体"/>
                <w:color w:val="auto"/>
                <w:kern w:val="2"/>
                <w:sz w:val="21"/>
                <w:szCs w:val="21"/>
                <w:u w:val="single"/>
                <w:lang w:val="en-US" w:eastAsia="zh-CN" w:bidi="ar-SA"/>
              </w:rPr>
            </w:pPr>
            <w:r>
              <w:rPr>
                <w:rFonts w:hint="eastAsia" w:ascii="宋体" w:hAnsi="宋体" w:eastAsia="宋体" w:cs="宋体"/>
                <w:color w:val="auto"/>
                <w:sz w:val="21"/>
                <w:szCs w:val="21"/>
              </w:rPr>
              <w:t xml:space="preserve"> 响应文件正本、副本、U盘均需封装在同一密封袋内。</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 w:hRule="atLeast"/>
          <w:jc w:val="center"/>
        </w:trPr>
        <w:tc>
          <w:tcPr>
            <w:tcW w:w="9252" w:type="dxa"/>
            <w:gridSpan w:val="3"/>
            <w:vAlign w:val="center"/>
          </w:tcPr>
          <w:p>
            <w:pPr>
              <w:adjustRightInd w:val="0"/>
              <w:snapToGrid w:val="0"/>
              <w:spacing w:before="50" w:line="360" w:lineRule="auto"/>
              <w:rPr>
                <w:rFonts w:hint="eastAsia" w:ascii="宋体" w:hAnsi="宋体" w:eastAsia="宋体" w:cs="宋体"/>
                <w:b/>
                <w:bCs/>
                <w:color w:val="auto"/>
                <w:szCs w:val="21"/>
              </w:rPr>
            </w:pPr>
            <w:r>
              <w:rPr>
                <w:rFonts w:hint="eastAsia" w:ascii="宋体" w:hAnsi="宋体" w:eastAsia="宋体" w:cs="宋体"/>
                <w:b/>
                <w:color w:val="auto"/>
                <w:szCs w:val="21"/>
              </w:rPr>
              <w:t>四、响应文件的递交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1" w:hRule="atLeast"/>
          <w:jc w:val="center"/>
        </w:trPr>
        <w:tc>
          <w:tcPr>
            <w:tcW w:w="1622" w:type="dxa"/>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第15.2款</w:t>
            </w:r>
          </w:p>
        </w:tc>
        <w:tc>
          <w:tcPr>
            <w:tcW w:w="3403" w:type="dxa"/>
            <w:vAlign w:val="center"/>
          </w:tcPr>
          <w:p>
            <w:pPr>
              <w:pStyle w:val="275"/>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封套上应载明的信息</w:t>
            </w:r>
          </w:p>
        </w:tc>
        <w:tc>
          <w:tcPr>
            <w:tcW w:w="4227" w:type="dxa"/>
            <w:vAlign w:val="center"/>
          </w:tcPr>
          <w:p>
            <w:pPr>
              <w:pStyle w:val="275"/>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eastAsia="zh-CN"/>
              </w:rPr>
              <w:t>（采购项目名称）</w:t>
            </w:r>
            <w:r>
              <w:rPr>
                <w:rFonts w:hint="eastAsia" w:ascii="宋体" w:hAnsi="宋体" w:eastAsia="宋体" w:cs="宋体"/>
                <w:color w:val="auto"/>
                <w:sz w:val="21"/>
                <w:szCs w:val="21"/>
                <w:lang w:val="zh-CN"/>
              </w:rPr>
              <w:t>响应文件</w:t>
            </w:r>
          </w:p>
          <w:p>
            <w:pPr>
              <w:pStyle w:val="275"/>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eastAsia="zh-CN"/>
              </w:rPr>
              <w:t>委托代理编号：</w:t>
            </w:r>
            <w:r>
              <w:rPr>
                <w:rFonts w:hint="eastAsia" w:ascii="宋体" w:hAnsi="宋体" w:eastAsia="宋体" w:cs="宋体"/>
                <w:color w:val="auto"/>
                <w:sz w:val="21"/>
                <w:szCs w:val="21"/>
                <w:lang w:val="zh-CN"/>
              </w:rPr>
              <w:t xml:space="preserve">    </w:t>
            </w:r>
          </w:p>
          <w:p>
            <w:pPr>
              <w:pStyle w:val="275"/>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 xml:space="preserve">在 </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val="zh-CN"/>
              </w:rPr>
              <w:t>年   月   日   时</w:t>
            </w:r>
            <w:r>
              <w:rPr>
                <w:rFonts w:hint="eastAsia" w:ascii="宋体" w:hAnsi="宋体" w:eastAsia="宋体" w:cs="宋体"/>
                <w:color w:val="auto"/>
                <w:sz w:val="21"/>
                <w:szCs w:val="21"/>
                <w:lang w:val="en-US" w:eastAsia="zh-CN"/>
              </w:rPr>
              <w:t xml:space="preserve">   分</w:t>
            </w:r>
            <w:r>
              <w:rPr>
                <w:rFonts w:hint="eastAsia" w:ascii="宋体" w:hAnsi="宋体" w:eastAsia="宋体" w:cs="宋体"/>
                <w:color w:val="auto"/>
                <w:sz w:val="21"/>
                <w:szCs w:val="21"/>
                <w:lang w:val="zh-CN"/>
              </w:rPr>
              <w:t xml:space="preserve">之前不得启封 </w:t>
            </w:r>
          </w:p>
          <w:p>
            <w:pPr>
              <w:pStyle w:val="275"/>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供应商名称：             （盖单位公章）</w:t>
            </w:r>
          </w:p>
          <w:p>
            <w:pPr>
              <w:pStyle w:val="275"/>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zh-CN"/>
              </w:rPr>
              <w:t>法定代表人或委托代理人（签字或印章）：</w:t>
            </w:r>
            <w:r>
              <w:rPr>
                <w:rFonts w:hint="eastAsia" w:ascii="宋体" w:hAnsi="宋体" w:eastAsia="宋体" w:cs="宋体"/>
                <w:color w:val="auto"/>
                <w:sz w:val="21"/>
                <w:szCs w:val="21"/>
                <w:lang w:val="en-US" w:eastAsia="zh-CN"/>
              </w:rPr>
              <w:t xml:space="preserve">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第17.1款</w:t>
            </w:r>
          </w:p>
        </w:tc>
        <w:tc>
          <w:tcPr>
            <w:tcW w:w="3403" w:type="dxa"/>
            <w:vAlign w:val="center"/>
          </w:tcPr>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color w:val="auto"/>
                <w:szCs w:val="21"/>
              </w:rPr>
              <w:t>响应文件的递交</w:t>
            </w:r>
            <w:r>
              <w:rPr>
                <w:rFonts w:hint="eastAsia" w:ascii="宋体" w:hAnsi="宋体" w:eastAsia="宋体" w:cs="宋体"/>
                <w:bCs/>
                <w:color w:val="auto"/>
                <w:szCs w:val="21"/>
              </w:rPr>
              <w:t>时间和</w:t>
            </w:r>
            <w:r>
              <w:rPr>
                <w:rFonts w:hint="eastAsia" w:ascii="宋体" w:hAnsi="宋体" w:eastAsia="宋体" w:cs="宋体"/>
                <w:color w:val="auto"/>
                <w:szCs w:val="21"/>
              </w:rPr>
              <w:t>地点</w:t>
            </w:r>
          </w:p>
        </w:tc>
        <w:tc>
          <w:tcPr>
            <w:tcW w:w="4227" w:type="dxa"/>
            <w:vAlign w:val="center"/>
          </w:tcPr>
          <w:p>
            <w:pPr>
              <w:adjustRightInd w:val="0"/>
              <w:snapToGrid w:val="0"/>
              <w:spacing w:before="50" w:line="360" w:lineRule="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9252" w:type="dxa"/>
            <w:gridSpan w:val="3"/>
            <w:vAlign w:val="center"/>
          </w:tcPr>
          <w:p>
            <w:pPr>
              <w:adjustRightInd w:val="0"/>
              <w:snapToGrid w:val="0"/>
              <w:spacing w:before="50" w:line="360" w:lineRule="auto"/>
              <w:rPr>
                <w:rFonts w:hint="eastAsia" w:ascii="宋体" w:hAnsi="宋体" w:eastAsia="宋体" w:cs="宋体"/>
                <w:b/>
                <w:bCs/>
                <w:color w:val="auto"/>
                <w:szCs w:val="21"/>
              </w:rPr>
            </w:pPr>
            <w:r>
              <w:rPr>
                <w:rFonts w:hint="eastAsia" w:ascii="宋体" w:hAnsi="宋体" w:eastAsia="宋体" w:cs="宋体"/>
                <w:b/>
                <w:bCs/>
                <w:color w:val="auto"/>
                <w:szCs w:val="21"/>
              </w:rPr>
              <w:t>五、响应文件的评审与谈判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第21.4款</w:t>
            </w:r>
          </w:p>
        </w:tc>
        <w:tc>
          <w:tcPr>
            <w:tcW w:w="3403" w:type="dxa"/>
            <w:vAlign w:val="center"/>
          </w:tcPr>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color w:val="auto"/>
                <w:szCs w:val="21"/>
              </w:rPr>
              <w:t>谈判文件规定的实质性要求和条件</w:t>
            </w:r>
          </w:p>
        </w:tc>
        <w:tc>
          <w:tcPr>
            <w:tcW w:w="4227" w:type="dxa"/>
            <w:vAlign w:val="center"/>
          </w:tcPr>
          <w:p>
            <w:pPr>
              <w:adjustRightInd w:val="0"/>
              <w:snapToGrid w:val="0"/>
              <w:spacing w:before="50" w:line="360" w:lineRule="auto"/>
              <w:rPr>
                <w:rFonts w:hint="eastAsia" w:ascii="宋体" w:hAnsi="宋体" w:eastAsia="宋体" w:cs="宋体"/>
                <w:b w:val="0"/>
                <w:bCs w:val="0"/>
                <w:color w:val="auto"/>
                <w:szCs w:val="21"/>
                <w:lang w:val="en-US" w:eastAsia="zh-CN"/>
              </w:rPr>
            </w:pPr>
            <w:r>
              <w:rPr>
                <w:rFonts w:hint="eastAsia" w:ascii="宋体" w:hAnsi="宋体" w:eastAsia="宋体" w:cs="宋体"/>
                <w:b w:val="0"/>
                <w:bCs w:val="0"/>
                <w:color w:val="auto"/>
                <w:szCs w:val="21"/>
                <w:lang w:eastAsia="zh-CN"/>
              </w:rPr>
              <w:t>详见本章</w:t>
            </w:r>
            <w:r>
              <w:rPr>
                <w:rFonts w:hint="eastAsia" w:ascii="宋体" w:hAnsi="宋体" w:eastAsia="宋体" w:cs="宋体"/>
                <w:b w:val="0"/>
                <w:bCs w:val="0"/>
                <w:color w:val="auto"/>
                <w:szCs w:val="21"/>
                <w:highlight w:val="none"/>
                <w:lang w:eastAsia="zh-CN"/>
              </w:rPr>
              <w:t>第一节</w:t>
            </w:r>
            <w:r>
              <w:rPr>
                <w:rFonts w:hint="eastAsia" w:ascii="宋体" w:hAnsi="宋体" w:eastAsia="宋体" w:cs="宋体"/>
                <w:b w:val="0"/>
                <w:bCs w:val="0"/>
                <w:color w:val="auto"/>
                <w:szCs w:val="21"/>
                <w:lang w:eastAsia="zh-CN"/>
              </w:rPr>
              <w:t>附表</w:t>
            </w:r>
            <w:r>
              <w:rPr>
                <w:rFonts w:hint="eastAsia" w:ascii="宋体" w:hAnsi="宋体" w:eastAsia="宋体" w:cs="宋体"/>
                <w:b w:val="0"/>
                <w:bCs w:val="0"/>
                <w:color w:val="auto"/>
                <w:szCs w:val="21"/>
                <w:lang w:val="en-US" w:eastAsia="zh-CN"/>
              </w:rPr>
              <w:t>1</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第27.2款</w:t>
            </w:r>
          </w:p>
        </w:tc>
        <w:tc>
          <w:tcPr>
            <w:tcW w:w="3403" w:type="dxa"/>
            <w:vAlign w:val="center"/>
          </w:tcPr>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bCs/>
                <w:color w:val="auto"/>
                <w:szCs w:val="21"/>
              </w:rPr>
              <w:t>最后报价的算术修正</w:t>
            </w:r>
          </w:p>
        </w:tc>
        <w:tc>
          <w:tcPr>
            <w:tcW w:w="4227" w:type="dxa"/>
            <w:vAlign w:val="center"/>
          </w:tcPr>
          <w:p>
            <w:pPr>
              <w:adjustRightInd w:val="0"/>
              <w:snapToGrid w:val="0"/>
              <w:spacing w:before="50" w:line="360" w:lineRule="auto"/>
              <w:rPr>
                <w:rFonts w:hint="eastAsia" w:ascii="宋体" w:hAnsi="宋体" w:eastAsia="宋体" w:cs="宋体"/>
                <w:b w:val="0"/>
                <w:bCs w:val="0"/>
                <w:color w:val="auto"/>
                <w:szCs w:val="21"/>
                <w:lang w:val="en-US" w:eastAsia="zh-CN"/>
              </w:rPr>
            </w:pPr>
            <w:r>
              <w:rPr>
                <w:rFonts w:hint="eastAsia" w:ascii="宋体" w:hAnsi="宋体" w:eastAsia="宋体" w:cs="宋体"/>
                <w:b w:val="0"/>
                <w:bCs w:val="0"/>
                <w:color w:val="auto"/>
                <w:szCs w:val="21"/>
                <w:lang w:val="en-US" w:eastAsia="zh-CN"/>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70" w:hRule="atLeast"/>
          <w:jc w:val="center"/>
        </w:trPr>
        <w:tc>
          <w:tcPr>
            <w:tcW w:w="1622" w:type="dxa"/>
            <w:vAlign w:val="center"/>
          </w:tcPr>
          <w:p>
            <w:pPr>
              <w:adjustRightInd w:val="0"/>
              <w:snapToGrid w:val="0"/>
              <w:spacing w:before="50" w:line="360" w:lineRule="auto"/>
              <w:rPr>
                <w:rFonts w:hint="eastAsia" w:ascii="宋体" w:hAnsi="宋体" w:eastAsia="宋体" w:cs="宋体"/>
                <w:color w:val="auto"/>
                <w:szCs w:val="21"/>
                <w:lang w:val="en-US" w:eastAsia="zh-CN"/>
              </w:rPr>
            </w:pPr>
            <w:r>
              <w:rPr>
                <w:rFonts w:hint="eastAsia" w:ascii="宋体" w:hAnsi="宋体" w:eastAsia="宋体" w:cs="宋体"/>
                <w:color w:val="auto"/>
                <w:szCs w:val="21"/>
                <w:lang w:eastAsia="zh-CN"/>
              </w:rPr>
              <w:t>第</w:t>
            </w:r>
            <w:r>
              <w:rPr>
                <w:rFonts w:hint="eastAsia" w:ascii="宋体" w:hAnsi="宋体" w:eastAsia="宋体" w:cs="宋体"/>
                <w:color w:val="auto"/>
                <w:szCs w:val="21"/>
                <w:lang w:val="en-US" w:eastAsia="zh-CN"/>
              </w:rPr>
              <w:t>28.2款</w:t>
            </w:r>
          </w:p>
        </w:tc>
        <w:tc>
          <w:tcPr>
            <w:tcW w:w="3403" w:type="dxa"/>
            <w:vAlign w:val="center"/>
          </w:tcPr>
          <w:p>
            <w:pPr>
              <w:adjustRightInd w:val="0"/>
              <w:snapToGrid w:val="0"/>
              <w:spacing w:before="50" w:line="360" w:lineRule="auto"/>
              <w:rPr>
                <w:rFonts w:hint="eastAsia" w:ascii="宋体" w:hAnsi="宋体" w:eastAsia="宋体" w:cs="宋体"/>
                <w:color w:val="auto"/>
                <w:szCs w:val="21"/>
                <w:lang w:eastAsia="zh-CN"/>
              </w:rPr>
            </w:pPr>
            <w:r>
              <w:rPr>
                <w:rFonts w:hint="eastAsia" w:ascii="宋体" w:hAnsi="宋体" w:eastAsia="宋体" w:cs="宋体"/>
                <w:color w:val="auto"/>
                <w:szCs w:val="21"/>
                <w:lang w:eastAsia="zh-CN"/>
              </w:rPr>
              <w:t>确定成交供应商</w:t>
            </w:r>
          </w:p>
        </w:tc>
        <w:tc>
          <w:tcPr>
            <w:tcW w:w="4227" w:type="dxa"/>
            <w:vAlign w:val="center"/>
          </w:tcPr>
          <w:p>
            <w:pPr>
              <w:adjustRightInd w:val="0"/>
              <w:snapToGrid w:val="0"/>
              <w:spacing w:before="50" w:line="240" w:lineRule="auto"/>
              <w:rPr>
                <w:rFonts w:hint="eastAsia" w:ascii="宋体" w:hAnsi="宋体" w:eastAsia="宋体" w:cs="宋体"/>
                <w:color w:val="auto"/>
                <w:szCs w:val="21"/>
                <w:lang w:val="en-US" w:eastAsia="zh-CN"/>
              </w:rPr>
            </w:pPr>
            <w:r>
              <w:rPr>
                <w:rFonts w:hint="eastAsia" w:ascii="宋体" w:hAnsi="宋体" w:eastAsia="宋体" w:cs="宋体"/>
                <w:color w:val="auto"/>
                <w:szCs w:val="21"/>
              </w:rPr>
              <w:t>根据质量和服务均能满足</w:t>
            </w:r>
            <w:r>
              <w:rPr>
                <w:rFonts w:hint="eastAsia" w:ascii="宋体" w:hAnsi="宋体" w:eastAsia="宋体" w:cs="宋体"/>
                <w:color w:val="auto"/>
                <w:szCs w:val="21"/>
                <w:lang w:eastAsia="zh-CN"/>
              </w:rPr>
              <w:t>谈判文件</w:t>
            </w:r>
            <w:r>
              <w:rPr>
                <w:rFonts w:hint="eastAsia" w:ascii="宋体" w:hAnsi="宋体" w:eastAsia="宋体" w:cs="宋体"/>
                <w:color w:val="auto"/>
                <w:szCs w:val="21"/>
              </w:rPr>
              <w:t>实质性响应要求且最后报价最低的原则确定成交供应商</w:t>
            </w:r>
            <w:r>
              <w:rPr>
                <w:rFonts w:hint="eastAsia" w:ascii="宋体" w:hAnsi="宋体" w:eastAsia="宋体" w:cs="宋体"/>
                <w:color w:val="auto"/>
                <w:szCs w:val="21"/>
                <w:lang w:eastAsia="zh-CN"/>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98" w:hRule="atLeast"/>
          <w:jc w:val="center"/>
        </w:trPr>
        <w:tc>
          <w:tcPr>
            <w:tcW w:w="9252" w:type="dxa"/>
            <w:gridSpan w:val="3"/>
            <w:vAlign w:val="center"/>
          </w:tcPr>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b/>
                <w:color w:val="auto"/>
                <w:szCs w:val="21"/>
              </w:rPr>
              <w:t>六、成交结果信息公布与供应商质疑</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第33.1款</w:t>
            </w:r>
          </w:p>
        </w:tc>
        <w:tc>
          <w:tcPr>
            <w:tcW w:w="3403" w:type="dxa"/>
            <w:vAlign w:val="center"/>
          </w:tcPr>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color w:val="auto"/>
                <w:szCs w:val="21"/>
              </w:rPr>
              <w:t>财政部门指定的媒体</w:t>
            </w:r>
          </w:p>
        </w:tc>
        <w:tc>
          <w:tcPr>
            <w:tcW w:w="4227" w:type="dxa"/>
            <w:vAlign w:val="center"/>
          </w:tcPr>
          <w:p>
            <w:pPr>
              <w:pStyle w:val="275"/>
              <w:rPr>
                <w:rFonts w:hint="eastAsia" w:ascii="宋体" w:hAnsi="宋体" w:eastAsia="宋体" w:cs="宋体"/>
                <w:color w:val="auto"/>
                <w:sz w:val="21"/>
                <w:szCs w:val="21"/>
              </w:rPr>
            </w:pPr>
            <w:r>
              <w:rPr>
                <w:rFonts w:hint="eastAsia" w:ascii="宋体" w:hAnsi="宋体" w:eastAsia="宋体" w:cs="宋体"/>
                <w:color w:val="auto"/>
                <w:sz w:val="21"/>
                <w:szCs w:val="21"/>
              </w:rPr>
              <w:t>中国·湖南政府采购网</w:t>
            </w:r>
          </w:p>
          <w:p>
            <w:pPr>
              <w:pStyle w:val="275"/>
              <w:rPr>
                <w:rFonts w:hint="eastAsia" w:ascii="宋体" w:hAnsi="宋体" w:eastAsia="宋体" w:cs="宋体"/>
                <w:color w:val="auto"/>
                <w:sz w:val="21"/>
                <w:szCs w:val="21"/>
                <w:u w:val="single"/>
                <w:lang w:val="en-US" w:eastAsia="zh-CN" w:bidi="ar-SA"/>
              </w:rPr>
            </w:pPr>
            <w:r>
              <w:rPr>
                <w:rFonts w:hint="eastAsia" w:ascii="宋体" w:hAnsi="宋体" w:eastAsia="宋体" w:cs="宋体"/>
                <w:color w:val="auto"/>
                <w:sz w:val="21"/>
                <w:szCs w:val="21"/>
              </w:rPr>
              <w:t>(www.ccgp-hunan.gov.cn)</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第35.3款</w:t>
            </w:r>
          </w:p>
        </w:tc>
        <w:tc>
          <w:tcPr>
            <w:tcW w:w="3403" w:type="dxa"/>
            <w:vAlign w:val="center"/>
          </w:tcPr>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color w:val="auto"/>
                <w:szCs w:val="21"/>
              </w:rPr>
              <w:t>履约担保</w:t>
            </w:r>
          </w:p>
        </w:tc>
        <w:tc>
          <w:tcPr>
            <w:tcW w:w="4227" w:type="dxa"/>
            <w:vAlign w:val="center"/>
          </w:tcPr>
          <w:p>
            <w:pPr>
              <w:pStyle w:val="27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sym w:font="Wingdings" w:char="00A8"/>
            </w:r>
            <w:r>
              <w:rPr>
                <w:rFonts w:hint="eastAsia" w:ascii="宋体" w:hAnsi="宋体" w:eastAsia="宋体" w:cs="宋体"/>
                <w:color w:val="auto"/>
                <w:sz w:val="21"/>
                <w:szCs w:val="21"/>
                <w:highlight w:val="none"/>
              </w:rPr>
              <w:t>不要求提供</w:t>
            </w:r>
          </w:p>
          <w:p>
            <w:pPr>
              <w:pStyle w:val="275"/>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rPr>
              <w:sym w:font="Wingdings" w:char="00FE"/>
            </w:r>
            <w:r>
              <w:rPr>
                <w:rFonts w:hint="eastAsia" w:ascii="宋体" w:hAnsi="宋体" w:eastAsia="宋体" w:cs="宋体"/>
                <w:color w:val="auto"/>
                <w:sz w:val="21"/>
                <w:szCs w:val="21"/>
              </w:rPr>
              <w:t>要求提供</w:t>
            </w:r>
            <w:r>
              <w:rPr>
                <w:rFonts w:hint="eastAsia" w:ascii="宋体" w:hAnsi="宋体" w:eastAsia="宋体" w:cs="宋体"/>
                <w:color w:val="auto"/>
                <w:sz w:val="21"/>
                <w:szCs w:val="21"/>
                <w:lang w:eastAsia="zh-CN"/>
              </w:rPr>
              <w:t>：成交价格的</w:t>
            </w:r>
            <w:r>
              <w:rPr>
                <w:rFonts w:hint="eastAsia" w:ascii="宋体" w:hAnsi="宋体" w:eastAsia="宋体" w:cs="宋体"/>
                <w:color w:val="auto"/>
                <w:sz w:val="21"/>
                <w:szCs w:val="21"/>
                <w:lang w:val="en-US" w:eastAsia="zh-CN"/>
              </w:rPr>
              <w:t>10%。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9252" w:type="dxa"/>
            <w:gridSpan w:val="3"/>
            <w:vAlign w:val="center"/>
          </w:tcPr>
          <w:p>
            <w:pPr>
              <w:adjustRightInd w:val="0"/>
              <w:snapToGrid w:val="0"/>
              <w:spacing w:before="50" w:line="360" w:lineRule="auto"/>
              <w:rPr>
                <w:rFonts w:hint="eastAsia" w:ascii="宋体" w:hAnsi="宋体" w:eastAsia="宋体" w:cs="宋体"/>
                <w:b/>
                <w:color w:val="auto"/>
                <w:szCs w:val="21"/>
              </w:rPr>
            </w:pPr>
            <w:r>
              <w:rPr>
                <w:rFonts w:hint="eastAsia" w:ascii="宋体" w:hAnsi="宋体" w:eastAsia="宋体" w:cs="宋体"/>
                <w:b/>
                <w:color w:val="auto"/>
                <w:szCs w:val="21"/>
              </w:rPr>
              <w:t>七、政府采购政策</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77" w:hRule="atLeast"/>
          <w:jc w:val="center"/>
        </w:trPr>
        <w:tc>
          <w:tcPr>
            <w:tcW w:w="1622" w:type="dxa"/>
            <w:vMerge w:val="restart"/>
            <w:vAlign w:val="center"/>
          </w:tcPr>
          <w:p>
            <w:pPr>
              <w:adjustRightInd w:val="0"/>
              <w:snapToGrid w:val="0"/>
              <w:spacing w:before="50"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第37</w:t>
            </w:r>
            <w:r>
              <w:rPr>
                <w:rFonts w:hint="eastAsia" w:ascii="宋体" w:hAnsi="宋体" w:eastAsia="宋体" w:cs="宋体"/>
                <w:color w:val="auto"/>
                <w:szCs w:val="21"/>
                <w:highlight w:val="none"/>
                <w:lang w:eastAsia="zh-CN"/>
              </w:rPr>
              <w:t>款</w:t>
            </w:r>
          </w:p>
        </w:tc>
        <w:tc>
          <w:tcPr>
            <w:tcW w:w="3403" w:type="dxa"/>
            <w:vMerge w:val="restart"/>
            <w:tcBorders>
              <w:bottom w:val="single" w:color="auto" w:sz="4" w:space="0"/>
            </w:tcBorders>
            <w:vAlign w:val="center"/>
          </w:tcPr>
          <w:p>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政府采购优先采购：</w:t>
            </w:r>
          </w:p>
          <w:p>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1、非强制采购的节能产品；</w:t>
            </w:r>
          </w:p>
          <w:p>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2、环境标志产品；</w:t>
            </w:r>
          </w:p>
          <w:p>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3、两型产品；</w:t>
            </w:r>
          </w:p>
          <w:p>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4、支持中小企业发展；</w:t>
            </w:r>
          </w:p>
          <w:p>
            <w:pPr>
              <w:jc w:val="left"/>
              <w:rPr>
                <w:rFonts w:hint="eastAsia" w:ascii="宋体" w:hAnsi="宋体" w:eastAsia="宋体" w:cs="宋体"/>
                <w:color w:val="auto"/>
                <w:highlight w:val="none"/>
                <w:lang w:eastAsia="zh-CN"/>
              </w:rPr>
            </w:pPr>
            <w:r>
              <w:rPr>
                <w:rFonts w:hint="eastAsia" w:ascii="宋体" w:hAnsi="宋体" w:eastAsia="宋体" w:cs="宋体"/>
                <w:color w:val="auto"/>
                <w:szCs w:val="21"/>
                <w:highlight w:val="none"/>
              </w:rPr>
              <w:t>5、其他。</w:t>
            </w:r>
          </w:p>
        </w:tc>
        <w:tc>
          <w:tcPr>
            <w:tcW w:w="4227" w:type="dxa"/>
            <w:tcBorders>
              <w:bottom w:val="single" w:color="auto" w:sz="4" w:space="0"/>
            </w:tcBorders>
            <w:vAlign w:val="center"/>
          </w:tcPr>
          <w:p>
            <w:pPr>
              <w:adjustRightInd w:val="0"/>
              <w:snapToGrid w:val="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促进</w:t>
            </w:r>
            <w:r>
              <w:rPr>
                <w:rFonts w:hint="eastAsia" w:ascii="宋体" w:hAnsi="宋体" w:eastAsia="宋体" w:cs="宋体"/>
                <w:color w:val="auto"/>
                <w:szCs w:val="21"/>
                <w:highlight w:val="none"/>
              </w:rPr>
              <w:t>中小企业发展：</w:t>
            </w:r>
            <w:r>
              <w:rPr>
                <w:rFonts w:hint="eastAsia" w:ascii="宋体" w:hAnsi="宋体" w:eastAsia="宋体" w:cs="宋体"/>
                <w:color w:val="auto"/>
                <w:szCs w:val="21"/>
                <w:highlight w:val="none"/>
                <w:lang w:eastAsia="zh-CN"/>
              </w:rPr>
              <w:t>对于经主管预算单位统筹后未预留份额专门面向中小企业采购的采购项目，以及预留份额项目中的非预留部分采购包，采购人、采购代理机构应当对符合《政府采购促进中小企业发展管理办法》（财库【</w:t>
            </w:r>
            <w:r>
              <w:rPr>
                <w:rFonts w:hint="eastAsia" w:ascii="宋体" w:hAnsi="宋体" w:eastAsia="宋体" w:cs="宋体"/>
                <w:color w:val="auto"/>
                <w:szCs w:val="21"/>
                <w:highlight w:val="none"/>
                <w:lang w:val="en-US" w:eastAsia="zh-CN"/>
              </w:rPr>
              <w:t>2020</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46号</w:t>
            </w:r>
            <w:r>
              <w:rPr>
                <w:rFonts w:hint="eastAsia" w:ascii="宋体" w:hAnsi="宋体" w:eastAsia="宋体" w:cs="宋体"/>
                <w:color w:val="auto"/>
                <w:szCs w:val="21"/>
                <w:highlight w:val="none"/>
                <w:lang w:eastAsia="zh-CN"/>
              </w:rPr>
              <w:t>）规定的小微企业报价给予</w:t>
            </w:r>
            <w:r>
              <w:rPr>
                <w:rFonts w:hint="eastAsia" w:ascii="宋体" w:hAnsi="宋体" w:eastAsia="宋体" w:cs="宋体"/>
                <w:color w:val="auto"/>
                <w:szCs w:val="21"/>
                <w:highlight w:val="none"/>
                <w:lang w:val="en-US" w:eastAsia="zh-CN"/>
              </w:rPr>
              <w:t>6%-10%（工程项目为3%-5%）的扣除，用扣除后的价格参加评审</w:t>
            </w:r>
            <w:r>
              <w:rPr>
                <w:rFonts w:hint="eastAsia" w:ascii="宋体" w:hAnsi="宋体" w:eastAsia="宋体" w:cs="宋体"/>
                <w:color w:val="auto"/>
                <w:szCs w:val="21"/>
                <w:highlight w:val="none"/>
              </w:rPr>
              <w:t>。</w:t>
            </w:r>
          </w:p>
          <w:p>
            <w:pPr>
              <w:adjustRightInd w:val="0"/>
              <w:snapToGrid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eastAsia="zh-CN"/>
              </w:rPr>
              <w:t>本采购项目的小微企业报价给予</w:t>
            </w:r>
            <w:r>
              <w:rPr>
                <w:rFonts w:hint="eastAsia" w:ascii="宋体" w:hAnsi="宋体" w:eastAsia="宋体" w:cs="宋体"/>
                <w:color w:val="auto"/>
                <w:szCs w:val="21"/>
                <w:highlight w:val="none"/>
                <w:lang w:val="en-US" w:eastAsia="zh-CN"/>
              </w:rPr>
              <w:t>3%的</w:t>
            </w:r>
            <w:r>
              <w:rPr>
                <w:rFonts w:hint="eastAsia" w:ascii="宋体" w:hAnsi="宋体" w:eastAsia="宋体" w:cs="宋体"/>
                <w:color w:val="auto"/>
                <w:szCs w:val="21"/>
                <w:highlight w:val="none"/>
                <w:lang w:eastAsia="zh-CN"/>
              </w:rPr>
              <w:t>扣除</w:t>
            </w:r>
            <w:r>
              <w:rPr>
                <w:rFonts w:hint="eastAsia" w:ascii="宋体" w:hAnsi="宋体" w:eastAsia="宋体" w:cs="宋体"/>
                <w:color w:val="auto"/>
                <w:szCs w:val="21"/>
                <w:highlight w:val="none"/>
                <w:lang w:val="en-US" w:eastAsia="zh-CN"/>
              </w:rPr>
              <w:t>。</w:t>
            </w:r>
          </w:p>
          <w:p>
            <w:pPr>
              <w:pStyle w:val="23"/>
              <w:adjustRightInd w:val="0"/>
              <w:snapToGrid w:val="0"/>
              <w:spacing w:before="158" w:beforeLines="50"/>
              <w:rPr>
                <w:rFonts w:hint="eastAsia" w:ascii="宋体" w:hAnsi="宋体" w:eastAsia="宋体" w:cs="宋体"/>
                <w:color w:val="auto"/>
                <w:szCs w:val="21"/>
                <w:highlight w:val="none"/>
              </w:rPr>
            </w:pPr>
            <w:r>
              <w:rPr>
                <w:rFonts w:hint="eastAsia" w:ascii="宋体" w:hAnsi="宋体" w:eastAsia="宋体" w:cs="宋体"/>
                <w:color w:val="auto"/>
                <w:highlight w:val="none"/>
              </w:rPr>
              <w:t>说明：监狱企业、残疾人福利性单位同时属于小型微型企业的，不重复享受价格评审优惠政策。</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31" w:hRule="atLeast"/>
          <w:jc w:val="center"/>
        </w:trPr>
        <w:tc>
          <w:tcPr>
            <w:tcW w:w="1622" w:type="dxa"/>
            <w:vMerge w:val="continue"/>
            <w:vAlign w:val="center"/>
          </w:tcPr>
          <w:p>
            <w:pPr>
              <w:adjustRightInd w:val="0"/>
              <w:snapToGrid w:val="0"/>
              <w:spacing w:before="50" w:line="360" w:lineRule="auto"/>
              <w:jc w:val="center"/>
              <w:rPr>
                <w:rFonts w:hint="eastAsia" w:ascii="宋体" w:hAnsi="宋体" w:eastAsia="宋体" w:cs="宋体"/>
                <w:color w:val="auto"/>
                <w:szCs w:val="21"/>
                <w:highlight w:val="none"/>
              </w:rPr>
            </w:pPr>
          </w:p>
        </w:tc>
        <w:tc>
          <w:tcPr>
            <w:tcW w:w="3403" w:type="dxa"/>
            <w:vMerge w:val="continue"/>
            <w:tcBorders>
              <w:top w:val="single" w:color="auto" w:sz="4" w:space="0"/>
            </w:tcBorders>
            <w:vAlign w:val="center"/>
          </w:tcPr>
          <w:p>
            <w:pPr>
              <w:adjustRightInd w:val="0"/>
              <w:snapToGrid w:val="0"/>
              <w:spacing w:before="50" w:line="360" w:lineRule="auto"/>
              <w:rPr>
                <w:rFonts w:hint="eastAsia" w:ascii="宋体" w:hAnsi="宋体" w:eastAsia="宋体" w:cs="宋体"/>
                <w:color w:val="auto"/>
                <w:highlight w:val="none"/>
              </w:rPr>
            </w:pPr>
          </w:p>
        </w:tc>
        <w:tc>
          <w:tcPr>
            <w:tcW w:w="4227" w:type="dxa"/>
            <w:tcBorders>
              <w:top w:val="single" w:color="auto" w:sz="4" w:space="0"/>
            </w:tcBorders>
            <w:vAlign w:val="center"/>
          </w:tcPr>
          <w:p>
            <w:pPr>
              <w:adjustRightInd w:val="0"/>
              <w:snapToGrid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1、采购产品为节能产品政府采购品目清单内非标记★符号的：对于技术分和价格分，分别给予总分值4%的加分。</w:t>
            </w:r>
          </w:p>
          <w:p>
            <w:pPr>
              <w:adjustRightInd w:val="0"/>
              <w:snapToGrid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2、采购产品为环境标志产品政府品目清单内的：对于技术分和价格分，分别给予总分值4%的加分。</w:t>
            </w:r>
          </w:p>
          <w:p>
            <w:pPr>
              <w:adjustRightInd w:val="0"/>
              <w:snapToGrid w:val="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3、采购产品为《湖南省政府采购两型产品目录》（最新发布批次）内的</w:t>
            </w:r>
            <w:r>
              <w:rPr>
                <w:rFonts w:hint="eastAsia" w:ascii="宋体" w:hAnsi="宋体" w:eastAsia="宋体" w:cs="宋体"/>
                <w:color w:val="auto"/>
                <w:szCs w:val="21"/>
                <w:highlight w:val="none"/>
                <w:lang w:eastAsia="zh-CN"/>
              </w:rPr>
              <w:t>，在满足基本技术条件的前提下，对价格、技术和商务评审项按下列规则给予一定幅度的加分：</w:t>
            </w:r>
          </w:p>
          <w:p>
            <w:pPr>
              <w:adjustRightInd w:val="0"/>
              <w:snapToGrid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3.1在价格评审项中，应对两型产品给予价格评审总分值的4%-8%幅度不等的加分；（取4%）</w:t>
            </w:r>
          </w:p>
          <w:p>
            <w:pPr>
              <w:adjustRightInd w:val="0"/>
              <w:snapToGrid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3.2在技术评审项中，应对两型产品给予技术评审总分值的4%-8%幅度不等的加分；（取4%）</w:t>
            </w:r>
          </w:p>
          <w:p>
            <w:pPr>
              <w:adjustRightInd w:val="0"/>
              <w:snapToGrid w:val="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3.3在商务评审项中，对设有完善售后服务机构和网点的两型 产品，应给予商务评审总分值的4%-8%幅度不等的加分</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en-US" w:eastAsia="zh-CN"/>
              </w:rPr>
              <w:t>（取4%）</w:t>
            </w:r>
          </w:p>
          <w:p>
            <w:pPr>
              <w:adjustRightInd w:val="0"/>
              <w:snapToGrid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说明：</w:t>
            </w:r>
          </w:p>
          <w:p>
            <w:pPr>
              <w:adjustRightInd w:val="0"/>
              <w:snapToGrid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（1）优先采购同时属于“节能产品”、“环境标志产品”及“两型产品”的，评审时只有其中一项产品能享受优先采购优惠（供应商自行选择，并在响应文件中并填报相关信息及数据）。</w:t>
            </w:r>
          </w:p>
          <w:p>
            <w:pPr>
              <w:adjustRightInd w:val="0"/>
              <w:snapToGrid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（2）小型和微型企业的价格评审优惠可以与同时属于“节能产品”、“环境标志产品”及“两型产品”中的一项优先采购优惠累加计算。</w:t>
            </w:r>
          </w:p>
          <w:p>
            <w:pPr>
              <w:adjustRightInd w:val="0"/>
              <w:snapToGrid w:val="0"/>
              <w:spacing w:before="158" w:beforeLines="50"/>
              <w:rPr>
                <w:rFonts w:hint="eastAsia" w:ascii="宋体" w:hAnsi="宋体" w:eastAsia="宋体" w:cs="宋体"/>
                <w:color w:val="auto"/>
                <w:szCs w:val="21"/>
                <w:highlight w:val="none"/>
              </w:rPr>
            </w:pPr>
            <w:r>
              <w:rPr>
                <w:rFonts w:hint="eastAsia" w:ascii="宋体" w:hAnsi="宋体" w:eastAsia="宋体" w:cs="宋体"/>
                <w:color w:val="auto"/>
                <w:szCs w:val="21"/>
                <w:highlight w:val="none"/>
              </w:rPr>
              <w:t>（3）部分所投产品属于优先采购的，以及小型和微型企业的供应商代理部分小型和微型企业产品的，评审时只对该部分产品的报价实行价格扣除及加分。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Merge w:val="continue"/>
            <w:vAlign w:val="center"/>
          </w:tcPr>
          <w:p>
            <w:pPr>
              <w:adjustRightInd w:val="0"/>
              <w:snapToGrid w:val="0"/>
              <w:spacing w:before="50" w:line="360" w:lineRule="auto"/>
              <w:jc w:val="center"/>
              <w:rPr>
                <w:rFonts w:hint="eastAsia" w:ascii="宋体" w:hAnsi="宋体" w:eastAsia="宋体" w:cs="宋体"/>
                <w:color w:val="auto"/>
                <w:szCs w:val="21"/>
              </w:rPr>
            </w:pPr>
          </w:p>
        </w:tc>
        <w:tc>
          <w:tcPr>
            <w:tcW w:w="3403" w:type="dxa"/>
            <w:vAlign w:val="center"/>
          </w:tcPr>
          <w:p>
            <w:pPr>
              <w:jc w:val="left"/>
              <w:rPr>
                <w:rFonts w:hint="eastAsia" w:ascii="宋体" w:hAnsi="宋体" w:eastAsia="宋体" w:cs="宋体"/>
                <w:color w:val="auto"/>
                <w:szCs w:val="21"/>
                <w:highlight w:val="none"/>
              </w:rPr>
            </w:pPr>
            <w:r>
              <w:rPr>
                <w:rFonts w:hint="eastAsia" w:ascii="宋体" w:hAnsi="宋体" w:eastAsia="宋体" w:cs="宋体"/>
                <w:bCs/>
                <w:color w:val="auto"/>
                <w:kern w:val="0"/>
                <w:szCs w:val="21"/>
                <w:highlight w:val="none"/>
              </w:rPr>
              <w:t>政府采购支持中小企业融资</w:t>
            </w:r>
          </w:p>
        </w:tc>
        <w:tc>
          <w:tcPr>
            <w:tcW w:w="4227" w:type="dxa"/>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有融资需求的，可查询中国湖南政府采购网办事指南专栏中相关业务简介。</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Merge w:val="continue"/>
            <w:vAlign w:val="center"/>
          </w:tcPr>
          <w:p>
            <w:pPr>
              <w:adjustRightInd w:val="0"/>
              <w:snapToGrid w:val="0"/>
              <w:spacing w:before="50" w:line="360" w:lineRule="auto"/>
              <w:jc w:val="center"/>
              <w:rPr>
                <w:rFonts w:hint="eastAsia" w:ascii="宋体" w:hAnsi="宋体" w:eastAsia="宋体" w:cs="宋体"/>
                <w:color w:val="auto"/>
                <w:szCs w:val="21"/>
              </w:rPr>
            </w:pPr>
          </w:p>
        </w:tc>
        <w:tc>
          <w:tcPr>
            <w:tcW w:w="3403" w:type="dxa"/>
            <w:vAlign w:val="center"/>
          </w:tcPr>
          <w:p>
            <w:pPr>
              <w:jc w:val="left"/>
              <w:rPr>
                <w:rFonts w:hint="eastAsia" w:ascii="宋体" w:hAnsi="宋体" w:eastAsia="宋体" w:cs="宋体"/>
                <w:color w:val="auto"/>
                <w:szCs w:val="21"/>
                <w:highlight w:val="none"/>
              </w:rPr>
            </w:pPr>
            <w:r>
              <w:rPr>
                <w:rFonts w:hint="eastAsia" w:ascii="宋体" w:hAnsi="宋体" w:eastAsia="宋体" w:cs="宋体"/>
                <w:bCs/>
                <w:color w:val="auto"/>
                <w:kern w:val="0"/>
                <w:szCs w:val="21"/>
                <w:highlight w:val="none"/>
              </w:rPr>
              <w:t>政府采购信用担保</w:t>
            </w:r>
          </w:p>
        </w:tc>
        <w:tc>
          <w:tcPr>
            <w:tcW w:w="4227" w:type="dxa"/>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有担保需求的，可查询中国湖南政府采购网办事指南专栏中相关业务简介。</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Merge w:val="continue"/>
            <w:vAlign w:val="center"/>
          </w:tcPr>
          <w:p>
            <w:pPr>
              <w:adjustRightInd w:val="0"/>
              <w:snapToGrid w:val="0"/>
              <w:spacing w:before="50" w:line="360" w:lineRule="auto"/>
              <w:jc w:val="center"/>
              <w:rPr>
                <w:rFonts w:hint="eastAsia" w:ascii="宋体" w:hAnsi="宋体" w:eastAsia="宋体" w:cs="宋体"/>
                <w:color w:val="auto"/>
                <w:szCs w:val="21"/>
              </w:rPr>
            </w:pPr>
          </w:p>
        </w:tc>
        <w:tc>
          <w:tcPr>
            <w:tcW w:w="7630" w:type="dxa"/>
            <w:gridSpan w:val="2"/>
            <w:vAlign w:val="center"/>
          </w:tcPr>
          <w:p>
            <w:pPr>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法律、法规、规章和省级以上财政部门规定的其他内容：无。</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9252" w:type="dxa"/>
            <w:gridSpan w:val="3"/>
            <w:vAlign w:val="center"/>
          </w:tcPr>
          <w:p>
            <w:pPr>
              <w:adjustRightInd w:val="0"/>
              <w:snapToGrid w:val="0"/>
              <w:spacing w:before="50" w:line="360" w:lineRule="auto"/>
              <w:rPr>
                <w:rFonts w:hint="eastAsia" w:ascii="宋体" w:hAnsi="宋体" w:eastAsia="宋体" w:cs="宋体"/>
                <w:b/>
                <w:color w:val="auto"/>
                <w:szCs w:val="21"/>
              </w:rPr>
            </w:pPr>
            <w:r>
              <w:rPr>
                <w:rFonts w:hint="eastAsia" w:ascii="宋体" w:hAnsi="宋体" w:eastAsia="宋体" w:cs="宋体"/>
                <w:b/>
                <w:color w:val="auto"/>
                <w:szCs w:val="21"/>
              </w:rPr>
              <w:t>八、其他规定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lang w:eastAsia="zh-CN"/>
              </w:rPr>
              <w:t>第38.1款</w:t>
            </w:r>
          </w:p>
        </w:tc>
        <w:tc>
          <w:tcPr>
            <w:tcW w:w="3403" w:type="dxa"/>
            <w:vAlign w:val="center"/>
          </w:tcPr>
          <w:p>
            <w:pPr>
              <w:adjustRightInd w:val="0"/>
              <w:snapToGrid w:val="0"/>
              <w:spacing w:before="50" w:line="360" w:lineRule="auto"/>
              <w:rPr>
                <w:rFonts w:hint="eastAsia" w:ascii="宋体" w:hAnsi="宋体" w:eastAsia="宋体" w:cs="宋体"/>
                <w:color w:val="auto"/>
                <w:szCs w:val="21"/>
                <w:lang w:eastAsia="zh-CN"/>
              </w:rPr>
            </w:pPr>
            <w:r>
              <w:rPr>
                <w:rFonts w:hint="eastAsia" w:ascii="宋体" w:hAnsi="宋体" w:eastAsia="宋体" w:cs="宋体"/>
                <w:color w:val="auto"/>
                <w:szCs w:val="21"/>
                <w:lang w:eastAsia="zh-CN"/>
              </w:rPr>
              <w:t>采购代理服务费</w:t>
            </w:r>
          </w:p>
        </w:tc>
        <w:tc>
          <w:tcPr>
            <w:tcW w:w="4227" w:type="dxa"/>
            <w:vAlign w:val="center"/>
          </w:tcPr>
          <w:p>
            <w:pPr>
              <w:adjustRightInd w:val="0"/>
              <w:snapToGrid w:val="0"/>
              <w:spacing w:before="50" w:line="360" w:lineRule="auto"/>
              <w:rPr>
                <w:rFonts w:hint="eastAsia" w:ascii="宋体" w:hAnsi="宋体" w:eastAsia="宋体" w:cs="宋体"/>
                <w:color w:val="auto"/>
                <w:kern w:val="2"/>
                <w:sz w:val="21"/>
                <w:szCs w:val="21"/>
                <w:highlight w:val="yellow"/>
                <w:lang w:val="en-US" w:eastAsia="zh-CN" w:bidi="ar-SA"/>
              </w:rPr>
            </w:pPr>
            <w:r>
              <w:rPr>
                <w:rFonts w:hint="eastAsia" w:ascii="宋体" w:hAnsi="宋体" w:eastAsia="宋体" w:cs="宋体"/>
                <w:color w:val="auto"/>
                <w:szCs w:val="21"/>
                <w:highlight w:val="none"/>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szCs w:val="21"/>
              </w:rPr>
              <w:t>第39.1款</w:t>
            </w:r>
          </w:p>
        </w:tc>
        <w:tc>
          <w:tcPr>
            <w:tcW w:w="3403" w:type="dxa"/>
            <w:vAlign w:val="center"/>
          </w:tcPr>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color w:val="auto"/>
                <w:szCs w:val="21"/>
              </w:rPr>
              <w:t>其他规定</w:t>
            </w:r>
          </w:p>
        </w:tc>
        <w:tc>
          <w:tcPr>
            <w:tcW w:w="4227" w:type="dxa"/>
            <w:vAlign w:val="center"/>
          </w:tcPr>
          <w:p>
            <w:pPr>
              <w:pStyle w:val="278"/>
              <w:widowControl w:val="0"/>
              <w:snapToGrid w:val="0"/>
              <w:spacing w:beforeLines="0" w:beforeAutospacing="0" w:afterLines="0" w:afterAutospacing="0" w:line="360" w:lineRule="exact"/>
              <w:rPr>
                <w:rFonts w:hint="eastAsia" w:ascii="宋体" w:hAnsi="宋体" w:eastAsia="宋体" w:cs="宋体"/>
                <w:b/>
                <w:bCs/>
                <w:color w:val="auto"/>
                <w:highlight w:val="none"/>
              </w:rPr>
            </w:pPr>
            <w:r>
              <w:rPr>
                <w:rFonts w:hint="eastAsia" w:ascii="宋体" w:hAnsi="宋体" w:eastAsia="宋体" w:cs="宋体"/>
                <w:b/>
                <w:bCs/>
                <w:color w:val="auto"/>
                <w:highlight w:val="none"/>
              </w:rPr>
              <w:t>1、合同备案</w:t>
            </w:r>
          </w:p>
          <w:p>
            <w:pPr>
              <w:pStyle w:val="278"/>
              <w:widowControl w:val="0"/>
              <w:spacing w:beforeLines="0" w:beforeAutospacing="0" w:afterLines="0" w:afterAutospacing="0" w:line="360" w:lineRule="exact"/>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成交供应商须在发出成交通知书之日起30日历天内与采购人签订合同。</w:t>
            </w:r>
          </w:p>
          <w:p>
            <w:pPr>
              <w:pStyle w:val="278"/>
              <w:widowControl w:val="0"/>
              <w:snapToGrid w:val="0"/>
              <w:spacing w:beforeLines="0" w:beforeAutospacing="0" w:afterLines="0" w:afterAutospacing="0" w:line="360" w:lineRule="exact"/>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成交供应商与采购人签订合同后，2日历天内将合同原件交</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代理机构备案。合同原件扫描件电子版发给</w:t>
            </w:r>
            <w:r>
              <w:rPr>
                <w:rFonts w:hint="eastAsia" w:ascii="宋体" w:hAnsi="宋体" w:eastAsia="宋体" w:cs="宋体"/>
                <w:color w:val="auto"/>
                <w:highlight w:val="none"/>
                <w:lang w:eastAsia="zh-CN"/>
              </w:rPr>
              <w:t>指定</w:t>
            </w:r>
            <w:r>
              <w:rPr>
                <w:rFonts w:hint="eastAsia" w:ascii="宋体" w:hAnsi="宋体" w:eastAsia="宋体" w:cs="宋体"/>
                <w:color w:val="auto"/>
                <w:highlight w:val="none"/>
              </w:rPr>
              <w:t>邮箱</w:t>
            </w:r>
            <w:r>
              <w:rPr>
                <w:rFonts w:hint="eastAsia" w:ascii="宋体" w:hAnsi="宋体" w:eastAsia="宋体" w:cs="宋体"/>
                <w:color w:val="auto"/>
                <w:highlight w:val="none"/>
                <w:lang w:val="en-US" w:eastAsia="zh-CN"/>
              </w:rPr>
              <w:t>756530411</w:t>
            </w:r>
            <w:r>
              <w:rPr>
                <w:rFonts w:hint="eastAsia" w:ascii="宋体" w:hAnsi="宋体" w:eastAsia="宋体" w:cs="宋体"/>
                <w:color w:val="auto"/>
                <w:highlight w:val="none"/>
              </w:rPr>
              <w:t>@qq.com。</w:t>
            </w:r>
          </w:p>
          <w:p>
            <w:pPr>
              <w:pStyle w:val="278"/>
              <w:widowControl w:val="0"/>
              <w:snapToGrid w:val="0"/>
              <w:spacing w:beforeLines="0" w:beforeAutospacing="0" w:afterLines="0" w:afterAutospacing="0" w:line="360" w:lineRule="exact"/>
              <w:rPr>
                <w:rFonts w:hint="eastAsia" w:ascii="宋体" w:hAnsi="宋体" w:eastAsia="宋体" w:cs="宋体"/>
                <w:b/>
                <w:bCs/>
                <w:color w:val="auto"/>
                <w:highlight w:val="none"/>
              </w:rPr>
            </w:pPr>
            <w:r>
              <w:rPr>
                <w:rFonts w:hint="eastAsia" w:ascii="宋体" w:hAnsi="宋体" w:eastAsia="宋体" w:cs="宋体"/>
                <w:b/>
                <w:bCs/>
                <w:color w:val="auto"/>
                <w:highlight w:val="none"/>
              </w:rPr>
              <w:t>2、免责声明</w:t>
            </w:r>
          </w:p>
          <w:p>
            <w:pPr>
              <w:pStyle w:val="23"/>
              <w:adjustRightInd w:val="0"/>
              <w:snapToGrid w:val="0"/>
              <w:spacing w:line="240" w:lineRule="auto"/>
              <w:ind w:firstLine="210" w:firstLineChars="100"/>
              <w:jc w:val="left"/>
              <w:outlineLvl w:val="0"/>
              <w:rPr>
                <w:rFonts w:hint="eastAsia" w:ascii="宋体" w:hAnsi="宋体" w:eastAsia="宋体" w:cs="宋体"/>
                <w:color w:val="auto"/>
                <w:kern w:val="2"/>
                <w:sz w:val="21"/>
                <w:szCs w:val="21"/>
                <w:highlight w:val="none"/>
                <w:u w:val="none"/>
                <w:lang w:val="en-US" w:eastAsia="zh-CN" w:bidi="ar-SA"/>
              </w:rPr>
            </w:pPr>
            <w:bookmarkStart w:id="53" w:name="_Toc26022"/>
            <w:r>
              <w:rPr>
                <w:rFonts w:hint="eastAsia" w:ascii="宋体" w:hAnsi="宋体" w:eastAsia="宋体" w:cs="宋体"/>
                <w:color w:val="auto"/>
                <w:highlight w:val="none"/>
              </w:rPr>
              <w:t>供应商自行承担</w:t>
            </w:r>
            <w:r>
              <w:rPr>
                <w:rFonts w:hint="eastAsia" w:ascii="宋体" w:hAnsi="宋体" w:eastAsia="宋体" w:cs="宋体"/>
                <w:color w:val="auto"/>
                <w:highlight w:val="none"/>
                <w:lang w:eastAsia="zh-CN"/>
              </w:rPr>
              <w:t>参加采购活动</w:t>
            </w:r>
            <w:r>
              <w:rPr>
                <w:rFonts w:hint="eastAsia" w:ascii="宋体" w:hAnsi="宋体" w:eastAsia="宋体" w:cs="宋体"/>
                <w:color w:val="auto"/>
                <w:highlight w:val="none"/>
              </w:rPr>
              <w:t>过程中产生的费用。无论何种因素导致项目延期开标、废标（流标）、项目终止的，采购人与代理机构均不承担供应商</w:t>
            </w:r>
            <w:r>
              <w:rPr>
                <w:rFonts w:hint="eastAsia" w:ascii="宋体" w:hAnsi="宋体" w:eastAsia="宋体" w:cs="宋体"/>
                <w:color w:val="auto"/>
                <w:highlight w:val="none"/>
                <w:lang w:eastAsia="zh-CN"/>
              </w:rPr>
              <w:t>参加采购活动的</w:t>
            </w:r>
            <w:r>
              <w:rPr>
                <w:rFonts w:hint="eastAsia" w:ascii="宋体" w:hAnsi="宋体" w:eastAsia="宋体" w:cs="宋体"/>
                <w:color w:val="auto"/>
                <w:highlight w:val="none"/>
              </w:rPr>
              <w:t>费用。</w:t>
            </w:r>
            <w:bookmarkEnd w:id="53"/>
          </w:p>
        </w:tc>
      </w:tr>
    </w:tbl>
    <w:p>
      <w:pPr>
        <w:pStyle w:val="4"/>
        <w:keepNext w:val="0"/>
        <w:keepLines w:val="0"/>
        <w:adjustRightInd w:val="0"/>
        <w:snapToGrid w:val="0"/>
        <w:spacing w:before="156" w:beforeLines="50"/>
        <w:jc w:val="both"/>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lang w:eastAsia="zh-CN"/>
        </w:rPr>
      </w:pPr>
      <w:bookmarkStart w:id="54" w:name="_Toc16100"/>
      <w:bookmarkStart w:id="55" w:name="_Toc8915"/>
      <w:bookmarkStart w:id="56" w:name="_Toc21113"/>
      <w:r>
        <w:rPr>
          <w:rFonts w:hint="eastAsia" w:ascii="宋体" w:hAnsi="宋体" w:eastAsia="宋体" w:cs="宋体"/>
          <w:color w:val="auto"/>
          <w:lang w:eastAsia="zh-CN"/>
        </w:rPr>
        <w:br w:type="page"/>
      </w:r>
    </w:p>
    <w:p>
      <w:pPr>
        <w:pStyle w:val="4"/>
        <w:keepNext w:val="0"/>
        <w:keepLines w:val="0"/>
        <w:adjustRightInd w:val="0"/>
        <w:snapToGrid w:val="0"/>
        <w:spacing w:before="156" w:beforeLines="50"/>
        <w:jc w:val="both"/>
        <w:rPr>
          <w:rFonts w:hint="eastAsia" w:ascii="宋体" w:hAnsi="宋体" w:eastAsia="宋体" w:cs="宋体"/>
          <w:b/>
          <w:bCs w:val="0"/>
          <w:color w:val="auto"/>
          <w:kern w:val="2"/>
          <w:sz w:val="28"/>
          <w:szCs w:val="28"/>
          <w:lang w:val="en-US" w:eastAsia="zh-CN" w:bidi="ar-SA"/>
        </w:rPr>
      </w:pPr>
      <w:bookmarkStart w:id="57" w:name="_Toc28925"/>
      <w:r>
        <w:rPr>
          <w:rFonts w:hint="eastAsia" w:ascii="宋体" w:hAnsi="宋体" w:eastAsia="宋体" w:cs="宋体"/>
          <w:b/>
          <w:bCs w:val="0"/>
          <w:color w:val="auto"/>
          <w:kern w:val="2"/>
          <w:sz w:val="28"/>
          <w:szCs w:val="28"/>
          <w:lang w:val="en-US" w:eastAsia="zh-CN" w:bidi="ar-SA"/>
        </w:rPr>
        <w:t>附表</w:t>
      </w:r>
      <w:bookmarkEnd w:id="54"/>
      <w:bookmarkEnd w:id="55"/>
      <w:bookmarkEnd w:id="56"/>
      <w:r>
        <w:rPr>
          <w:rFonts w:hint="eastAsia" w:ascii="宋体" w:hAnsi="宋体" w:eastAsia="宋体" w:cs="宋体"/>
          <w:b/>
          <w:bCs w:val="0"/>
          <w:color w:val="auto"/>
          <w:kern w:val="2"/>
          <w:sz w:val="28"/>
          <w:szCs w:val="28"/>
          <w:lang w:val="en-US" w:eastAsia="zh-CN" w:bidi="ar-SA"/>
        </w:rPr>
        <w:t>1</w:t>
      </w:r>
      <w:bookmarkEnd w:id="57"/>
    </w:p>
    <w:p>
      <w:pPr>
        <w:adjustRightInd w:val="0"/>
        <w:snapToGrid w:val="0"/>
        <w:spacing w:beforeLines="50" w:line="360" w:lineRule="auto"/>
        <w:jc w:val="center"/>
        <w:rPr>
          <w:rFonts w:hint="eastAsia" w:ascii="宋体" w:hAnsi="宋体" w:eastAsia="宋体" w:cs="宋体"/>
          <w:b/>
          <w:color w:val="auto"/>
          <w:sz w:val="28"/>
          <w:szCs w:val="28"/>
        </w:rPr>
      </w:pPr>
      <w:r>
        <w:rPr>
          <w:rFonts w:hint="eastAsia" w:ascii="宋体" w:hAnsi="宋体" w:eastAsia="宋体" w:cs="宋体"/>
          <w:b/>
          <w:color w:val="auto"/>
          <w:sz w:val="28"/>
          <w:szCs w:val="28"/>
        </w:rPr>
        <w:t>符合性审查表</w:t>
      </w:r>
    </w:p>
    <w:p>
      <w:pPr>
        <w:adjustRightInd w:val="0"/>
        <w:snapToGrid w:val="0"/>
        <w:spacing w:beforeLines="50" w:line="240" w:lineRule="auto"/>
        <w:rPr>
          <w:rFonts w:hint="eastAsia" w:ascii="宋体" w:hAnsi="宋体" w:eastAsia="宋体" w:cs="宋体"/>
          <w:color w:val="auto"/>
          <w:szCs w:val="21"/>
        </w:rPr>
      </w:pPr>
      <w:r>
        <w:rPr>
          <w:rFonts w:hint="eastAsia" w:ascii="宋体" w:hAnsi="宋体" w:eastAsia="宋体" w:cs="宋体"/>
          <w:color w:val="auto"/>
          <w:szCs w:val="21"/>
        </w:rPr>
        <w:t>采购项目名称：</w:t>
      </w:r>
      <w:r>
        <w:rPr>
          <w:rFonts w:hint="eastAsia" w:ascii="宋体" w:hAnsi="宋体" w:eastAsia="宋体" w:cs="宋体"/>
          <w:color w:val="auto"/>
          <w:kern w:val="0"/>
          <w:lang w:eastAsia="zh-CN"/>
        </w:rPr>
        <w:t xml:space="preserve">郴州市第一人民医院东院医技楼四层美容科消防工程  </w:t>
      </w:r>
      <w:r>
        <w:rPr>
          <w:rFonts w:hint="eastAsia" w:ascii="宋体" w:hAnsi="宋体" w:eastAsia="宋体" w:cs="宋体"/>
          <w:color w:val="auto"/>
          <w:szCs w:val="21"/>
        </w:rPr>
        <w:t xml:space="preserve">                                      </w:t>
      </w:r>
    </w:p>
    <w:p>
      <w:pPr>
        <w:adjustRightInd w:val="0"/>
        <w:snapToGrid w:val="0"/>
        <w:spacing w:beforeLines="50" w:line="240" w:lineRule="auto"/>
        <w:rPr>
          <w:rFonts w:hint="eastAsia" w:ascii="宋体" w:hAnsi="宋体" w:eastAsia="宋体" w:cs="宋体"/>
          <w:color w:val="auto"/>
          <w:szCs w:val="21"/>
        </w:rPr>
      </w:pPr>
      <w:r>
        <w:rPr>
          <w:rFonts w:hint="eastAsia" w:ascii="宋体" w:hAnsi="宋体" w:eastAsia="宋体" w:cs="宋体"/>
          <w:color w:val="auto"/>
          <w:szCs w:val="21"/>
          <w:lang w:eastAsia="zh-CN"/>
        </w:rPr>
        <w:t>委托代理编号</w:t>
      </w:r>
      <w:r>
        <w:rPr>
          <w:rFonts w:hint="eastAsia" w:ascii="宋体" w:hAnsi="宋体" w:eastAsia="宋体" w:cs="宋体"/>
          <w:color w:val="auto"/>
          <w:szCs w:val="21"/>
        </w:rPr>
        <w:t xml:space="preserve">： </w:t>
      </w:r>
      <w:r>
        <w:rPr>
          <w:rFonts w:hint="eastAsia" w:ascii="宋体" w:hAnsi="宋体" w:eastAsia="宋体" w:cs="宋体"/>
          <w:color w:val="auto"/>
          <w:szCs w:val="21"/>
          <w:lang w:eastAsia="zh-CN"/>
        </w:rPr>
        <w:t xml:space="preserve">SHIJI-2022-XY01 </w:t>
      </w:r>
    </w:p>
    <w:tbl>
      <w:tblPr>
        <w:tblStyle w:val="45"/>
        <w:tblW w:w="9367"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83"/>
        <w:gridCol w:w="3961"/>
        <w:gridCol w:w="4723"/>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32" w:hRule="atLeast"/>
        </w:trPr>
        <w:tc>
          <w:tcPr>
            <w:tcW w:w="683" w:type="dxa"/>
            <w:vAlign w:val="center"/>
          </w:tcPr>
          <w:p>
            <w:pPr>
              <w:adjustRightInd w:val="0"/>
              <w:snapToGrid w:val="0"/>
              <w:spacing w:beforeLines="50" w:line="360" w:lineRule="auto"/>
              <w:jc w:val="center"/>
              <w:rPr>
                <w:rFonts w:hint="eastAsia" w:ascii="宋体" w:hAnsi="宋体" w:eastAsia="宋体" w:cs="宋体"/>
                <w:b/>
                <w:color w:val="auto"/>
                <w:kern w:val="0"/>
                <w:szCs w:val="21"/>
              </w:rPr>
            </w:pPr>
            <w:r>
              <w:rPr>
                <w:rFonts w:hint="eastAsia" w:ascii="宋体" w:hAnsi="宋体" w:eastAsia="宋体" w:cs="宋体"/>
                <w:b/>
                <w:color w:val="auto"/>
                <w:kern w:val="0"/>
                <w:szCs w:val="21"/>
              </w:rPr>
              <w:t>序号</w:t>
            </w:r>
          </w:p>
        </w:tc>
        <w:tc>
          <w:tcPr>
            <w:tcW w:w="3961" w:type="dxa"/>
            <w:vAlign w:val="center"/>
          </w:tcPr>
          <w:p>
            <w:pPr>
              <w:adjustRightInd w:val="0"/>
              <w:snapToGrid w:val="0"/>
              <w:spacing w:beforeLines="50" w:line="360" w:lineRule="auto"/>
              <w:jc w:val="center"/>
              <w:rPr>
                <w:rFonts w:hint="eastAsia" w:ascii="宋体" w:hAnsi="宋体" w:eastAsia="宋体" w:cs="宋体"/>
                <w:b/>
                <w:color w:val="auto"/>
                <w:kern w:val="0"/>
                <w:szCs w:val="21"/>
              </w:rPr>
            </w:pPr>
            <w:r>
              <w:rPr>
                <w:rFonts w:hint="eastAsia" w:ascii="宋体" w:hAnsi="宋体" w:eastAsia="宋体" w:cs="宋体"/>
                <w:b/>
                <w:color w:val="auto"/>
                <w:kern w:val="0"/>
                <w:szCs w:val="21"/>
              </w:rPr>
              <w:t>审查项目</w:t>
            </w:r>
          </w:p>
        </w:tc>
        <w:tc>
          <w:tcPr>
            <w:tcW w:w="4723" w:type="dxa"/>
            <w:vAlign w:val="center"/>
          </w:tcPr>
          <w:p>
            <w:pPr>
              <w:adjustRightInd w:val="0"/>
              <w:snapToGrid w:val="0"/>
              <w:spacing w:beforeLines="50" w:line="360" w:lineRule="auto"/>
              <w:jc w:val="center"/>
              <w:rPr>
                <w:rFonts w:hint="eastAsia" w:ascii="宋体" w:hAnsi="宋体" w:eastAsia="宋体" w:cs="宋体"/>
                <w:b/>
                <w:color w:val="auto"/>
                <w:kern w:val="0"/>
                <w:szCs w:val="21"/>
              </w:rPr>
            </w:pPr>
            <w:r>
              <w:rPr>
                <w:rFonts w:hint="eastAsia" w:ascii="宋体" w:hAnsi="宋体" w:eastAsia="宋体" w:cs="宋体"/>
                <w:b/>
                <w:color w:val="auto"/>
                <w:kern w:val="0"/>
                <w:szCs w:val="21"/>
              </w:rPr>
              <w:t>审查标准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1</w:t>
            </w:r>
          </w:p>
        </w:tc>
        <w:tc>
          <w:tcPr>
            <w:tcW w:w="3961" w:type="dxa"/>
            <w:vAlign w:val="center"/>
          </w:tcPr>
          <w:p>
            <w:pPr>
              <w:adjustRightInd w:val="0"/>
              <w:snapToGrid w:val="0"/>
              <w:spacing w:beforeLines="50"/>
              <w:rPr>
                <w:rFonts w:hint="eastAsia" w:ascii="宋体" w:hAnsi="宋体" w:eastAsia="宋体" w:cs="宋体"/>
                <w:b w:val="0"/>
                <w:bCs w:val="0"/>
                <w:color w:val="auto"/>
                <w:kern w:val="0"/>
                <w:szCs w:val="21"/>
                <w:highlight w:val="none"/>
                <w:lang w:val="en-US" w:eastAsia="zh-CN"/>
              </w:rPr>
            </w:pPr>
            <w:r>
              <w:rPr>
                <w:rFonts w:hint="eastAsia" w:ascii="宋体" w:hAnsi="宋体" w:eastAsia="宋体" w:cs="宋体"/>
                <w:color w:val="auto"/>
                <w:szCs w:val="21"/>
                <w:highlight w:val="none"/>
              </w:rPr>
              <w:t>具有独立承担民事责任的能力</w:t>
            </w:r>
          </w:p>
        </w:tc>
        <w:tc>
          <w:tcPr>
            <w:tcW w:w="4723" w:type="dxa"/>
            <w:vAlign w:val="center"/>
          </w:tcPr>
          <w:p>
            <w:pPr>
              <w:adjustRightInd w:val="0"/>
              <w:snapToGrid w:val="0"/>
              <w:spacing w:beforeLines="50"/>
              <w:jc w:val="left"/>
              <w:rPr>
                <w:rFonts w:hint="eastAsia" w:ascii="宋体" w:hAnsi="宋体" w:eastAsia="宋体" w:cs="宋体"/>
                <w:color w:val="auto"/>
              </w:rPr>
            </w:pPr>
            <w:r>
              <w:rPr>
                <w:rFonts w:hint="eastAsia" w:ascii="宋体" w:hAnsi="宋体" w:eastAsia="宋体" w:cs="宋体"/>
                <w:color w:val="auto"/>
                <w:lang w:eastAsia="zh-CN"/>
              </w:rPr>
              <w:t>供应商</w:t>
            </w:r>
            <w:r>
              <w:rPr>
                <w:rFonts w:hint="eastAsia" w:ascii="宋体" w:hAnsi="宋体" w:eastAsia="宋体" w:cs="宋体"/>
                <w:color w:val="auto"/>
              </w:rPr>
              <w:t>为法人的，应提交有效的营业执照或法人登记证书的复印件；</w:t>
            </w:r>
            <w:r>
              <w:rPr>
                <w:rFonts w:hint="eastAsia" w:ascii="宋体" w:hAnsi="宋体" w:eastAsia="宋体" w:cs="宋体"/>
                <w:color w:val="auto"/>
                <w:lang w:eastAsia="zh-CN"/>
              </w:rPr>
              <w:t>供应商</w:t>
            </w:r>
            <w:r>
              <w:rPr>
                <w:rFonts w:hint="eastAsia" w:ascii="宋体" w:hAnsi="宋体" w:eastAsia="宋体" w:cs="宋体"/>
                <w:color w:val="auto"/>
              </w:rPr>
              <w:t>为非法人组织的，应提交有效的依法登记证书复印件。</w:t>
            </w:r>
          </w:p>
          <w:p>
            <w:pPr>
              <w:adjustRightInd w:val="0"/>
              <w:snapToGrid w:val="0"/>
              <w:spacing w:beforeLines="50"/>
              <w:jc w:val="left"/>
              <w:rPr>
                <w:rFonts w:hint="eastAsia" w:ascii="宋体" w:hAnsi="宋体" w:eastAsia="宋体" w:cs="宋体"/>
                <w:color w:val="auto"/>
                <w:szCs w:val="21"/>
              </w:rPr>
            </w:pPr>
            <w:r>
              <w:rPr>
                <w:rFonts w:hint="eastAsia" w:ascii="宋体" w:hAnsi="宋体" w:eastAsia="宋体" w:cs="宋体"/>
                <w:color w:val="auto"/>
                <w:kern w:val="0"/>
                <w:szCs w:val="21"/>
                <w:lang w:eastAsia="zh-CN"/>
              </w:rPr>
              <w:t>同时提供《国家企业信用信息公示系统》（</w:t>
            </w:r>
            <w:r>
              <w:rPr>
                <w:rFonts w:hint="eastAsia" w:ascii="宋体" w:hAnsi="宋体" w:eastAsia="宋体" w:cs="宋体"/>
                <w:color w:val="auto"/>
                <w:kern w:val="0"/>
                <w:szCs w:val="21"/>
                <w:lang w:val="en-US" w:eastAsia="zh-CN"/>
              </w:rPr>
              <w:t>www.</w:t>
            </w:r>
            <w:r>
              <w:rPr>
                <w:rFonts w:hint="eastAsia" w:ascii="宋体" w:hAnsi="宋体" w:eastAsia="宋体" w:cs="宋体"/>
                <w:color w:val="auto"/>
                <w:kern w:val="0"/>
                <w:szCs w:val="21"/>
                <w:lang w:eastAsia="zh-CN"/>
              </w:rPr>
              <w:t>gsxt.gov.cn）的最新查询结果，显示基础信息、经营范围、注册资本、法定代表人、股东（或发起人）及出资信息、主要人员信息等内容，提供截图打印件。查询时间应在获取本项目谈判文件之后且在本项目递交首次响应文件截止时间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lang w:val="en-US" w:eastAsia="zh-CN"/>
              </w:rPr>
              <w:t>2</w:t>
            </w:r>
          </w:p>
        </w:tc>
        <w:tc>
          <w:tcPr>
            <w:tcW w:w="3961" w:type="dxa"/>
            <w:vAlign w:val="top"/>
          </w:tcPr>
          <w:p>
            <w:pPr>
              <w:adjustRightInd w:val="0"/>
              <w:snapToGrid w:val="0"/>
              <w:spacing w:beforeLines="50"/>
              <w:jc w:val="left"/>
              <w:rPr>
                <w:rFonts w:hint="eastAsia" w:ascii="宋体" w:hAnsi="宋体" w:eastAsia="宋体" w:cs="宋体"/>
                <w:b w:val="0"/>
                <w:bCs w:val="0"/>
                <w:color w:val="auto"/>
                <w:kern w:val="0"/>
                <w:szCs w:val="21"/>
                <w:highlight w:val="none"/>
                <w:lang w:val="en-US" w:eastAsia="zh-CN"/>
              </w:rPr>
            </w:pPr>
            <w:r>
              <w:rPr>
                <w:rFonts w:hint="eastAsia" w:ascii="宋体" w:hAnsi="宋体" w:eastAsia="宋体" w:cs="宋体"/>
                <w:strike w:val="0"/>
                <w:dstrike w:val="0"/>
                <w:color w:val="auto"/>
                <w:kern w:val="0"/>
                <w:szCs w:val="21"/>
                <w:highlight w:val="none"/>
              </w:rPr>
              <w:t>符合特定资格条件的证明材料复印件或者情况说明</w:t>
            </w:r>
          </w:p>
        </w:tc>
        <w:tc>
          <w:tcPr>
            <w:tcW w:w="4723" w:type="dxa"/>
            <w:vAlign w:val="center"/>
          </w:tcPr>
          <w:p>
            <w:pPr>
              <w:adjustRightInd w:val="0"/>
              <w:snapToGrid w:val="0"/>
              <w:spacing w:beforeLines="50"/>
              <w:jc w:val="left"/>
              <w:rPr>
                <w:rFonts w:hint="eastAsia" w:ascii="宋体" w:hAnsi="宋体" w:eastAsia="宋体" w:cs="宋体"/>
                <w:color w:val="auto"/>
                <w:szCs w:val="21"/>
              </w:rPr>
            </w:pPr>
            <w:r>
              <w:rPr>
                <w:rFonts w:hint="eastAsia" w:ascii="宋体" w:hAnsi="宋体" w:eastAsia="宋体" w:cs="宋体"/>
                <w:strike w:val="0"/>
                <w:dstrike w:val="0"/>
                <w:color w:val="auto"/>
                <w:kern w:val="0"/>
                <w:szCs w:val="21"/>
              </w:rPr>
              <w:t>提供</w:t>
            </w:r>
            <w:r>
              <w:rPr>
                <w:rFonts w:hint="eastAsia" w:ascii="宋体" w:hAnsi="宋体" w:eastAsia="宋体" w:cs="宋体"/>
                <w:strike w:val="0"/>
                <w:dstrike w:val="0"/>
                <w:color w:val="auto"/>
                <w:kern w:val="0"/>
                <w:szCs w:val="21"/>
                <w:lang w:eastAsia="zh-CN"/>
              </w:rPr>
              <w:t>第一章谈判邀请</w:t>
            </w:r>
            <w:r>
              <w:rPr>
                <w:rFonts w:hint="eastAsia" w:ascii="宋体" w:hAnsi="宋体" w:eastAsia="宋体" w:cs="宋体"/>
                <w:strike w:val="0"/>
                <w:dstrike w:val="0"/>
                <w:color w:val="auto"/>
                <w:kern w:val="0"/>
                <w:szCs w:val="21"/>
              </w:rPr>
              <w:t>第三条</w:t>
            </w:r>
            <w:r>
              <w:rPr>
                <w:rFonts w:hint="eastAsia" w:ascii="宋体" w:hAnsi="宋体" w:eastAsia="宋体" w:cs="宋体"/>
                <w:strike w:val="0"/>
                <w:dstrike w:val="0"/>
                <w:color w:val="auto"/>
                <w:kern w:val="0"/>
                <w:szCs w:val="21"/>
                <w:lang w:eastAsia="zh-CN"/>
              </w:rPr>
              <w:t>第</w:t>
            </w:r>
            <w:r>
              <w:rPr>
                <w:rFonts w:hint="eastAsia" w:ascii="宋体" w:hAnsi="宋体" w:eastAsia="宋体" w:cs="宋体"/>
                <w:strike w:val="0"/>
                <w:dstrike w:val="0"/>
                <w:color w:val="auto"/>
                <w:kern w:val="0"/>
                <w:szCs w:val="21"/>
                <w:lang w:val="en-US" w:eastAsia="zh-CN"/>
              </w:rPr>
              <w:t>3款</w:t>
            </w:r>
            <w:r>
              <w:rPr>
                <w:rFonts w:hint="eastAsia" w:ascii="宋体" w:hAnsi="宋体" w:eastAsia="宋体" w:cs="宋体"/>
                <w:strike w:val="0"/>
                <w:dstrike w:val="0"/>
                <w:color w:val="auto"/>
                <w:kern w:val="0"/>
                <w:szCs w:val="21"/>
                <w:lang w:eastAsia="zh-CN"/>
              </w:rPr>
              <w:t>供应商</w:t>
            </w:r>
            <w:r>
              <w:rPr>
                <w:rFonts w:hint="eastAsia" w:ascii="宋体" w:hAnsi="宋体" w:eastAsia="宋体" w:cs="宋体"/>
                <w:strike w:val="0"/>
                <w:dstrike w:val="0"/>
                <w:color w:val="auto"/>
                <w:kern w:val="0"/>
                <w:szCs w:val="21"/>
              </w:rPr>
              <w:t>特定资格条件的证明材料复印件。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lang w:val="en-US" w:eastAsia="zh-CN"/>
              </w:rPr>
              <w:t>3</w:t>
            </w:r>
          </w:p>
        </w:tc>
        <w:tc>
          <w:tcPr>
            <w:tcW w:w="3961" w:type="dxa"/>
            <w:vAlign w:val="center"/>
          </w:tcPr>
          <w:p>
            <w:pPr>
              <w:adjustRightInd w:val="0"/>
              <w:snapToGrid w:val="0"/>
              <w:spacing w:beforeLines="50"/>
              <w:rPr>
                <w:rFonts w:hint="eastAsia" w:ascii="宋体" w:hAnsi="宋体" w:eastAsia="宋体" w:cs="宋体"/>
                <w:b w:val="0"/>
                <w:bCs w:val="0"/>
                <w:color w:val="auto"/>
                <w:kern w:val="0"/>
                <w:szCs w:val="21"/>
                <w:highlight w:val="none"/>
                <w:lang w:val="en-US" w:eastAsia="zh-CN"/>
              </w:rPr>
            </w:pPr>
            <w:r>
              <w:rPr>
                <w:rFonts w:hint="eastAsia" w:ascii="宋体" w:hAnsi="宋体" w:eastAsia="宋体" w:cs="宋体"/>
                <w:color w:val="auto"/>
                <w:kern w:val="0"/>
                <w:szCs w:val="21"/>
                <w:highlight w:val="none"/>
              </w:rPr>
              <w:t>具备法律、行政法规规定的其他条件的证明材料</w:t>
            </w:r>
          </w:p>
        </w:tc>
        <w:tc>
          <w:tcPr>
            <w:tcW w:w="4723" w:type="dxa"/>
            <w:vAlign w:val="center"/>
          </w:tcPr>
          <w:p>
            <w:pPr>
              <w:adjustRightInd w:val="0"/>
              <w:snapToGrid w:val="0"/>
              <w:ind w:left="-107" w:leftChars="-51" w:firstLine="420" w:firstLineChars="200"/>
              <w:jc w:val="left"/>
              <w:rPr>
                <w:rFonts w:hint="eastAsia" w:ascii="宋体" w:hAnsi="宋体" w:eastAsia="宋体" w:cs="宋体"/>
                <w:bCs/>
                <w:color w:val="auto"/>
                <w:szCs w:val="21"/>
              </w:rPr>
            </w:pPr>
            <w:r>
              <w:rPr>
                <w:rFonts w:hint="eastAsia" w:ascii="宋体" w:hAnsi="宋体" w:eastAsia="宋体" w:cs="宋体"/>
                <w:color w:val="auto"/>
                <w:szCs w:val="21"/>
                <w:shd w:val="clear" w:color="auto" w:fill="FFFFFF"/>
              </w:rPr>
              <w:t>根据郴州市财政局文件郴财采[2019]11号要求，采购人、采购代理机构应当通过“信用中国”网站（www.creditchina.gov.cn）、中国政府采购网(www.ccgp.gov.cn)、“信用湖南”网站（www.credithunan.gov.cn）、湖南省政府采购网（www.ccgp-hunan.gov.cn）和“信用郴州”网站（xycz.czs.gov.cn）等渠道查询相关主体信用记录，并采取必要方式做好信用信息查询记录和证据留存，信用信息查询记录及相关证据应当与其他</w:t>
            </w:r>
            <w:r>
              <w:rPr>
                <w:rFonts w:hint="eastAsia" w:ascii="宋体" w:hAnsi="宋体" w:eastAsia="宋体" w:cs="宋体"/>
                <w:color w:val="auto"/>
                <w:szCs w:val="21"/>
                <w:shd w:val="clear" w:color="auto" w:fill="FFFFFF"/>
                <w:lang w:eastAsia="zh-CN"/>
              </w:rPr>
              <w:t>谈判文件</w:t>
            </w:r>
            <w:r>
              <w:rPr>
                <w:rFonts w:hint="eastAsia" w:ascii="宋体" w:hAnsi="宋体" w:eastAsia="宋体" w:cs="宋体"/>
                <w:color w:val="auto"/>
                <w:szCs w:val="21"/>
                <w:shd w:val="clear" w:color="auto" w:fill="FFFFFF"/>
              </w:rPr>
              <w:t>一并保存；对列入失信被执行人、重大税收违法案件当事人名单、政府采购严重违法失信行为记录名单及其他不符合《中华人民共和国政府采购法》第二十二条规定条件的</w:t>
            </w:r>
            <w:r>
              <w:rPr>
                <w:rFonts w:hint="eastAsia" w:ascii="宋体" w:hAnsi="宋体" w:eastAsia="宋体" w:cs="宋体"/>
                <w:color w:val="auto"/>
                <w:szCs w:val="21"/>
                <w:shd w:val="clear" w:color="auto" w:fill="FFFFFF"/>
                <w:lang w:eastAsia="zh-CN"/>
              </w:rPr>
              <w:t>供应商</w:t>
            </w:r>
            <w:r>
              <w:rPr>
                <w:rFonts w:hint="eastAsia" w:ascii="宋体" w:hAnsi="宋体" w:eastAsia="宋体" w:cs="宋体"/>
                <w:color w:val="auto"/>
                <w:szCs w:val="21"/>
                <w:shd w:val="clear" w:color="auto" w:fill="FFFFFF"/>
              </w:rPr>
              <w:t>，拒绝其参与政府采购活动</w:t>
            </w:r>
            <w:r>
              <w:rPr>
                <w:rFonts w:hint="eastAsia" w:ascii="宋体" w:hAnsi="宋体" w:eastAsia="宋体" w:cs="宋体"/>
                <w:bCs/>
                <w:color w:val="auto"/>
                <w:szCs w:val="21"/>
              </w:rPr>
              <w:t>。</w:t>
            </w:r>
          </w:p>
          <w:p>
            <w:pPr>
              <w:adjustRightInd w:val="0"/>
              <w:snapToGrid w:val="0"/>
              <w:spacing w:beforeLines="50"/>
              <w:ind w:firstLine="270" w:firstLineChars="150"/>
              <w:jc w:val="left"/>
              <w:rPr>
                <w:rFonts w:hint="eastAsia" w:ascii="宋体" w:hAnsi="宋体" w:eastAsia="宋体" w:cs="宋体"/>
                <w:color w:val="auto"/>
                <w:szCs w:val="21"/>
              </w:rPr>
            </w:pPr>
            <w:r>
              <w:rPr>
                <w:rFonts w:hint="eastAsia" w:ascii="宋体" w:hAnsi="宋体" w:eastAsia="宋体" w:cs="宋体"/>
                <w:bCs/>
                <w:color w:val="auto"/>
                <w:sz w:val="18"/>
                <w:szCs w:val="18"/>
                <w:highlight w:val="none"/>
              </w:rPr>
              <w:t>本采购项目要求供应商自行在以上5个网站查询并提供信用记录查询结果8个截图资料，查询时间应在获取本项目</w:t>
            </w:r>
            <w:r>
              <w:rPr>
                <w:rFonts w:hint="eastAsia" w:ascii="宋体" w:hAnsi="宋体" w:eastAsia="宋体" w:cs="宋体"/>
                <w:bCs/>
                <w:color w:val="auto"/>
                <w:sz w:val="18"/>
                <w:szCs w:val="18"/>
                <w:highlight w:val="none"/>
                <w:lang w:eastAsia="zh-CN"/>
              </w:rPr>
              <w:t>谈判文件</w:t>
            </w:r>
            <w:r>
              <w:rPr>
                <w:rFonts w:hint="eastAsia" w:ascii="宋体" w:hAnsi="宋体" w:eastAsia="宋体" w:cs="宋体"/>
                <w:bCs/>
                <w:color w:val="auto"/>
                <w:sz w:val="18"/>
                <w:szCs w:val="18"/>
                <w:highlight w:val="none"/>
              </w:rPr>
              <w:t>后且在本项目递交</w:t>
            </w:r>
            <w:r>
              <w:rPr>
                <w:rFonts w:hint="eastAsia" w:ascii="宋体" w:hAnsi="宋体" w:eastAsia="宋体" w:cs="宋体"/>
                <w:bCs/>
                <w:color w:val="auto"/>
                <w:sz w:val="18"/>
                <w:szCs w:val="18"/>
                <w:highlight w:val="none"/>
                <w:lang w:eastAsia="zh-CN"/>
              </w:rPr>
              <w:t>首次</w:t>
            </w:r>
            <w:r>
              <w:rPr>
                <w:rFonts w:hint="eastAsia" w:ascii="宋体" w:hAnsi="宋体" w:eastAsia="宋体" w:cs="宋体"/>
                <w:bCs/>
                <w:color w:val="auto"/>
                <w:sz w:val="18"/>
                <w:szCs w:val="18"/>
                <w:highlight w:val="none"/>
              </w:rPr>
              <w:t>响应文件截止时间前。8个截图资料分别是：信用中国网站4个查询截图（包含：首页-基础信息；首页-信用服务-失信被执行人、重大税收违法案件当事人、政府采购不良行为记录），中国政府采购网1个查询截图（首页-政府采购严重违法失信行为记录名单），湖南省政府采购网1个查询截图（首页-政府采购严重违法失信行为记录名单），其它2个网站每个网站提供1个基础信息查询截图。</w:t>
            </w:r>
            <w:r>
              <w:rPr>
                <w:rFonts w:hint="eastAsia" w:ascii="宋体" w:hAnsi="宋体" w:eastAsia="宋体" w:cs="宋体"/>
                <w:b/>
                <w:bCs/>
                <w:color w:val="auto"/>
                <w:sz w:val="18"/>
                <w:szCs w:val="18"/>
                <w:highlight w:val="none"/>
              </w:rPr>
              <w:t>截图必须体现查询时间，如果网页没有自带时间的，则须体现电脑的自带时间。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4</w:t>
            </w:r>
          </w:p>
        </w:tc>
        <w:tc>
          <w:tcPr>
            <w:tcW w:w="3961" w:type="dxa"/>
            <w:vAlign w:val="center"/>
          </w:tcPr>
          <w:p>
            <w:pPr>
              <w:adjustRightInd w:val="0"/>
              <w:snapToGrid w:val="0"/>
              <w:spacing w:beforeLines="50"/>
              <w:rPr>
                <w:rFonts w:hint="eastAsia" w:ascii="宋体" w:hAnsi="宋体" w:eastAsia="宋体" w:cs="宋体"/>
                <w:b w:val="0"/>
                <w:bCs w:val="0"/>
                <w:color w:val="auto"/>
                <w:kern w:val="0"/>
                <w:szCs w:val="21"/>
                <w:highlight w:val="none"/>
                <w:lang w:val="en-US" w:eastAsia="zh-CN"/>
              </w:rPr>
            </w:pPr>
            <w:r>
              <w:rPr>
                <w:rFonts w:hint="eastAsia" w:ascii="宋体" w:hAnsi="宋体" w:eastAsia="宋体" w:cs="宋体"/>
                <w:color w:val="auto"/>
                <w:kern w:val="0"/>
                <w:szCs w:val="21"/>
                <w:highlight w:val="none"/>
                <w:lang w:eastAsia="zh-CN"/>
              </w:rPr>
              <w:t>法定代表人</w:t>
            </w:r>
            <w:r>
              <w:rPr>
                <w:rFonts w:hint="eastAsia" w:ascii="宋体" w:hAnsi="宋体" w:eastAsia="宋体" w:cs="宋体"/>
                <w:color w:val="auto"/>
                <w:kern w:val="0"/>
                <w:szCs w:val="21"/>
                <w:highlight w:val="none"/>
              </w:rPr>
              <w:t>授权委托书（授权委托代理人参加</w:t>
            </w:r>
            <w:r>
              <w:rPr>
                <w:rFonts w:hint="eastAsia" w:ascii="宋体" w:hAnsi="宋体" w:eastAsia="宋体" w:cs="宋体"/>
                <w:color w:val="auto"/>
                <w:kern w:val="0"/>
                <w:szCs w:val="21"/>
                <w:highlight w:val="none"/>
                <w:lang w:eastAsia="zh-CN"/>
              </w:rPr>
              <w:t>谈判</w:t>
            </w:r>
            <w:r>
              <w:rPr>
                <w:rFonts w:hint="eastAsia" w:ascii="宋体" w:hAnsi="宋体" w:eastAsia="宋体" w:cs="宋体"/>
                <w:color w:val="auto"/>
                <w:kern w:val="0"/>
                <w:szCs w:val="21"/>
                <w:highlight w:val="none"/>
              </w:rPr>
              <w:t>）及</w:t>
            </w:r>
            <w:r>
              <w:rPr>
                <w:rFonts w:hint="eastAsia" w:ascii="宋体" w:hAnsi="宋体" w:eastAsia="宋体" w:cs="宋体"/>
                <w:color w:val="auto"/>
                <w:kern w:val="0"/>
                <w:szCs w:val="21"/>
                <w:highlight w:val="none"/>
                <w:lang w:eastAsia="zh-CN"/>
              </w:rPr>
              <w:t>法定代表人</w:t>
            </w:r>
            <w:r>
              <w:rPr>
                <w:rFonts w:hint="eastAsia" w:ascii="宋体" w:hAnsi="宋体" w:eastAsia="宋体" w:cs="宋体"/>
                <w:color w:val="auto"/>
                <w:kern w:val="0"/>
                <w:szCs w:val="21"/>
                <w:highlight w:val="none"/>
              </w:rPr>
              <w:t>身份证明</w:t>
            </w:r>
          </w:p>
        </w:tc>
        <w:tc>
          <w:tcPr>
            <w:tcW w:w="4723" w:type="dxa"/>
            <w:vAlign w:val="center"/>
          </w:tcPr>
          <w:p>
            <w:pPr>
              <w:adjustRightInd w:val="0"/>
              <w:snapToGrid w:val="0"/>
              <w:spacing w:beforeLines="50"/>
              <w:rPr>
                <w:rFonts w:hint="eastAsia" w:ascii="宋体" w:hAnsi="宋体" w:eastAsia="宋体" w:cs="宋体"/>
                <w:color w:val="auto"/>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代表可为</w:t>
            </w:r>
            <w:r>
              <w:rPr>
                <w:rFonts w:hint="eastAsia" w:ascii="宋体" w:hAnsi="宋体" w:eastAsia="宋体" w:cs="宋体"/>
                <w:color w:val="auto"/>
                <w:sz w:val="21"/>
                <w:szCs w:val="21"/>
                <w:lang w:eastAsia="zh-CN"/>
              </w:rPr>
              <w:t>供应商法定代表人</w:t>
            </w:r>
            <w:r>
              <w:rPr>
                <w:rFonts w:hint="eastAsia" w:ascii="宋体" w:hAnsi="宋体" w:eastAsia="宋体" w:cs="宋体"/>
                <w:color w:val="auto"/>
                <w:sz w:val="21"/>
                <w:szCs w:val="21"/>
              </w:rPr>
              <w:t>，应提供</w:t>
            </w:r>
            <w:r>
              <w:rPr>
                <w:rFonts w:hint="eastAsia" w:ascii="宋体" w:hAnsi="宋体" w:eastAsia="宋体" w:cs="宋体"/>
                <w:color w:val="auto"/>
                <w:sz w:val="21"/>
                <w:szCs w:val="21"/>
                <w:lang w:eastAsia="zh-CN"/>
              </w:rPr>
              <w:t>法定代表人</w:t>
            </w:r>
            <w:r>
              <w:rPr>
                <w:rFonts w:hint="eastAsia" w:ascii="宋体" w:hAnsi="宋体" w:eastAsia="宋体" w:cs="宋体"/>
                <w:color w:val="auto"/>
                <w:sz w:val="21"/>
                <w:szCs w:val="21"/>
              </w:rPr>
              <w:t>身份证明；</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代表不是</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的</w:t>
            </w:r>
            <w:r>
              <w:rPr>
                <w:rFonts w:hint="eastAsia" w:ascii="宋体" w:hAnsi="宋体" w:eastAsia="宋体" w:cs="宋体"/>
                <w:color w:val="auto"/>
                <w:sz w:val="21"/>
                <w:szCs w:val="21"/>
                <w:lang w:eastAsia="zh-CN"/>
              </w:rPr>
              <w:t>法定代表人</w:t>
            </w:r>
            <w:r>
              <w:rPr>
                <w:rFonts w:hint="eastAsia" w:ascii="宋体" w:hAnsi="宋体" w:eastAsia="宋体" w:cs="宋体"/>
                <w:color w:val="auto"/>
                <w:sz w:val="21"/>
                <w:szCs w:val="21"/>
              </w:rPr>
              <w:t>的，应提供</w:t>
            </w:r>
            <w:r>
              <w:rPr>
                <w:rFonts w:hint="eastAsia" w:ascii="宋体" w:hAnsi="宋体" w:eastAsia="宋体" w:cs="宋体"/>
                <w:color w:val="auto"/>
                <w:sz w:val="21"/>
                <w:szCs w:val="21"/>
                <w:lang w:eastAsia="zh-CN"/>
              </w:rPr>
              <w:t>法定代表人</w:t>
            </w:r>
            <w:r>
              <w:rPr>
                <w:rFonts w:hint="eastAsia" w:ascii="宋体" w:hAnsi="宋体" w:eastAsia="宋体" w:cs="宋体"/>
                <w:color w:val="auto"/>
                <w:sz w:val="21"/>
                <w:szCs w:val="21"/>
              </w:rPr>
              <w:t>授权委托书及</w:t>
            </w:r>
            <w:r>
              <w:rPr>
                <w:rFonts w:hint="eastAsia" w:ascii="宋体" w:hAnsi="宋体" w:eastAsia="宋体" w:cs="宋体"/>
                <w:color w:val="auto"/>
                <w:sz w:val="21"/>
                <w:szCs w:val="21"/>
                <w:lang w:eastAsia="zh-CN"/>
              </w:rPr>
              <w:t>法定代表人</w:t>
            </w:r>
            <w:r>
              <w:rPr>
                <w:rFonts w:hint="eastAsia" w:ascii="宋体" w:hAnsi="宋体" w:eastAsia="宋体" w:cs="宋体"/>
                <w:color w:val="auto"/>
                <w:sz w:val="21"/>
                <w:szCs w:val="21"/>
              </w:rPr>
              <w:t>身份证明。签署、盖章符合要求。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5</w:t>
            </w:r>
          </w:p>
        </w:tc>
        <w:tc>
          <w:tcPr>
            <w:tcW w:w="3961" w:type="dxa"/>
            <w:vAlign w:val="center"/>
          </w:tcPr>
          <w:p>
            <w:pPr>
              <w:adjustRightInd w:val="0"/>
              <w:snapToGrid w:val="0"/>
              <w:spacing w:beforeLines="50"/>
              <w:rPr>
                <w:rFonts w:hint="eastAsia" w:ascii="宋体" w:hAnsi="宋体" w:eastAsia="宋体" w:cs="宋体"/>
                <w:b w:val="0"/>
                <w:bCs w:val="0"/>
                <w:color w:val="auto"/>
                <w:kern w:val="0"/>
                <w:szCs w:val="21"/>
                <w:highlight w:val="yellow"/>
                <w:lang w:val="en-US" w:eastAsia="zh-CN"/>
              </w:rPr>
            </w:pPr>
            <w:r>
              <w:rPr>
                <w:rFonts w:hint="eastAsia" w:ascii="宋体" w:hAnsi="宋体" w:eastAsia="宋体" w:cs="宋体"/>
                <w:b w:val="0"/>
                <w:bCs w:val="0"/>
                <w:color w:val="auto"/>
                <w:kern w:val="0"/>
                <w:szCs w:val="21"/>
                <w:highlight w:val="none"/>
                <w:lang w:val="en-US" w:eastAsia="zh-CN"/>
              </w:rPr>
              <w:t>工期、质量要求、保修要求、</w:t>
            </w:r>
            <w:r>
              <w:rPr>
                <w:rFonts w:hint="eastAsia" w:ascii="宋体" w:hAnsi="宋体" w:eastAsia="宋体" w:cs="宋体"/>
                <w:b w:val="0"/>
                <w:bCs w:val="0"/>
                <w:color w:val="auto"/>
                <w:kern w:val="0"/>
                <w:sz w:val="21"/>
                <w:szCs w:val="21"/>
                <w:highlight w:val="none"/>
                <w:lang w:val="en-US" w:eastAsia="zh-CN" w:bidi="ar-SA"/>
              </w:rPr>
              <w:t>合同价款支付方式和条件</w:t>
            </w:r>
          </w:p>
        </w:tc>
        <w:tc>
          <w:tcPr>
            <w:tcW w:w="4723" w:type="dxa"/>
            <w:vAlign w:val="center"/>
          </w:tcPr>
          <w:p>
            <w:pPr>
              <w:adjustRightInd w:val="0"/>
              <w:snapToGrid w:val="0"/>
              <w:spacing w:beforeLines="50"/>
              <w:jc w:val="left"/>
              <w:rPr>
                <w:rFonts w:hint="eastAsia" w:ascii="宋体" w:hAnsi="宋体" w:eastAsia="宋体" w:cs="宋体"/>
                <w:color w:val="auto"/>
                <w:szCs w:val="21"/>
                <w:lang w:eastAsia="zh-CN"/>
              </w:rPr>
            </w:pPr>
            <w:r>
              <w:rPr>
                <w:rFonts w:hint="eastAsia" w:ascii="宋体" w:hAnsi="宋体" w:eastAsia="宋体" w:cs="宋体"/>
                <w:color w:val="auto"/>
                <w:szCs w:val="21"/>
              </w:rPr>
              <w:t>是否响应</w:t>
            </w:r>
            <w:r>
              <w:rPr>
                <w:rFonts w:hint="eastAsia" w:ascii="宋体" w:hAnsi="宋体" w:eastAsia="宋体" w:cs="宋体"/>
                <w:color w:val="auto"/>
                <w:szCs w:val="21"/>
                <w:lang w:eastAsia="zh-CN"/>
              </w:rPr>
              <w:t>谈判文件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6</w:t>
            </w:r>
          </w:p>
        </w:tc>
        <w:tc>
          <w:tcPr>
            <w:tcW w:w="3961" w:type="dxa"/>
            <w:vAlign w:val="center"/>
          </w:tcPr>
          <w:p>
            <w:pPr>
              <w:rPr>
                <w:rFonts w:hint="eastAsia" w:ascii="宋体" w:hAnsi="宋体" w:eastAsia="宋体" w:cs="宋体"/>
                <w:color w:val="auto"/>
              </w:rPr>
            </w:pPr>
            <w:r>
              <w:rPr>
                <w:rFonts w:hint="eastAsia" w:ascii="宋体" w:hAnsi="宋体" w:eastAsia="宋体" w:cs="宋体"/>
                <w:color w:val="auto"/>
                <w:lang w:eastAsia="zh-CN"/>
              </w:rPr>
              <w:t>响应文件</w:t>
            </w:r>
            <w:r>
              <w:rPr>
                <w:rFonts w:hint="eastAsia" w:ascii="宋体" w:hAnsi="宋体" w:eastAsia="宋体" w:cs="宋体"/>
                <w:color w:val="auto"/>
              </w:rPr>
              <w:t>有效期</w:t>
            </w:r>
          </w:p>
        </w:tc>
        <w:tc>
          <w:tcPr>
            <w:tcW w:w="4723" w:type="dxa"/>
            <w:vAlign w:val="center"/>
          </w:tcPr>
          <w:p>
            <w:pPr>
              <w:rPr>
                <w:rFonts w:hint="eastAsia" w:ascii="宋体" w:hAnsi="宋体" w:eastAsia="宋体" w:cs="宋体"/>
                <w:color w:val="auto"/>
              </w:rPr>
            </w:pPr>
            <w:r>
              <w:rPr>
                <w:rFonts w:hint="eastAsia" w:ascii="宋体" w:hAnsi="宋体" w:eastAsia="宋体" w:cs="宋体"/>
                <w:color w:val="auto"/>
              </w:rPr>
              <w:t>是否符合</w:t>
            </w:r>
            <w:r>
              <w:rPr>
                <w:rFonts w:hint="eastAsia" w:ascii="宋体" w:hAnsi="宋体" w:eastAsia="宋体" w:cs="宋体"/>
                <w:color w:val="auto"/>
                <w:lang w:eastAsia="zh-CN"/>
              </w:rPr>
              <w:t>谈判文件</w:t>
            </w:r>
            <w:r>
              <w:rPr>
                <w:rFonts w:hint="eastAsia" w:ascii="宋体" w:hAnsi="宋体" w:eastAsia="宋体" w:cs="宋体"/>
                <w:color w:val="auto"/>
              </w:rPr>
              <w:t>的规定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7</w:t>
            </w:r>
          </w:p>
        </w:tc>
        <w:tc>
          <w:tcPr>
            <w:tcW w:w="3961" w:type="dxa"/>
            <w:vAlign w:val="center"/>
          </w:tcPr>
          <w:p>
            <w:pPr>
              <w:rPr>
                <w:rFonts w:hint="eastAsia" w:ascii="宋体" w:hAnsi="宋体" w:eastAsia="宋体" w:cs="宋体"/>
                <w:color w:val="auto"/>
              </w:rPr>
            </w:pPr>
            <w:r>
              <w:rPr>
                <w:rFonts w:hint="eastAsia" w:ascii="宋体" w:hAnsi="宋体" w:eastAsia="宋体" w:cs="宋体"/>
                <w:color w:val="auto"/>
                <w:lang w:eastAsia="zh-CN"/>
              </w:rPr>
              <w:t>响应</w:t>
            </w:r>
            <w:r>
              <w:rPr>
                <w:rFonts w:hint="eastAsia" w:ascii="宋体" w:hAnsi="宋体" w:eastAsia="宋体" w:cs="宋体"/>
                <w:color w:val="auto"/>
              </w:rPr>
              <w:t>文件的签署、盖章</w:t>
            </w:r>
          </w:p>
        </w:tc>
        <w:tc>
          <w:tcPr>
            <w:tcW w:w="4723" w:type="dxa"/>
            <w:vAlign w:val="center"/>
          </w:tcPr>
          <w:p>
            <w:pPr>
              <w:rPr>
                <w:rFonts w:hint="eastAsia" w:ascii="宋体" w:hAnsi="宋体" w:eastAsia="宋体" w:cs="宋体"/>
                <w:color w:val="auto"/>
              </w:rPr>
            </w:pPr>
            <w:r>
              <w:rPr>
                <w:rFonts w:hint="eastAsia" w:ascii="宋体" w:hAnsi="宋体" w:eastAsia="宋体" w:cs="宋体"/>
                <w:color w:val="auto"/>
              </w:rPr>
              <w:t>是否符合</w:t>
            </w:r>
            <w:r>
              <w:rPr>
                <w:rFonts w:hint="eastAsia" w:ascii="宋体" w:hAnsi="宋体" w:eastAsia="宋体" w:cs="宋体"/>
                <w:color w:val="auto"/>
                <w:lang w:eastAsia="zh-CN"/>
              </w:rPr>
              <w:t>谈判文件</w:t>
            </w:r>
            <w:r>
              <w:rPr>
                <w:rFonts w:hint="eastAsia" w:ascii="宋体" w:hAnsi="宋体" w:eastAsia="宋体" w:cs="宋体"/>
                <w:color w:val="auto"/>
              </w:rPr>
              <w:t>的规定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8</w:t>
            </w:r>
          </w:p>
        </w:tc>
        <w:tc>
          <w:tcPr>
            <w:tcW w:w="3961" w:type="dxa"/>
            <w:vAlign w:val="center"/>
          </w:tcPr>
          <w:p>
            <w:pPr>
              <w:rPr>
                <w:rFonts w:hint="eastAsia" w:ascii="宋体" w:hAnsi="宋体" w:eastAsia="宋体" w:cs="宋体"/>
                <w:color w:val="auto"/>
              </w:rPr>
            </w:pPr>
            <w:r>
              <w:rPr>
                <w:rFonts w:hint="eastAsia" w:ascii="宋体" w:hAnsi="宋体" w:eastAsia="宋体" w:cs="宋体"/>
                <w:color w:val="auto"/>
                <w:lang w:eastAsia="zh-CN"/>
              </w:rPr>
              <w:t>供应商</w:t>
            </w:r>
            <w:r>
              <w:rPr>
                <w:rFonts w:hint="eastAsia" w:ascii="宋体" w:hAnsi="宋体" w:eastAsia="宋体" w:cs="宋体"/>
                <w:color w:val="auto"/>
              </w:rPr>
              <w:t>对采购项目只允许有一个</w:t>
            </w:r>
            <w:r>
              <w:rPr>
                <w:rFonts w:hint="eastAsia" w:ascii="宋体" w:hAnsi="宋体" w:eastAsia="宋体" w:cs="宋体"/>
                <w:color w:val="auto"/>
                <w:lang w:eastAsia="zh-CN"/>
              </w:rPr>
              <w:t>首次报价</w:t>
            </w:r>
            <w:r>
              <w:rPr>
                <w:rFonts w:hint="eastAsia" w:ascii="宋体" w:hAnsi="宋体" w:eastAsia="宋体" w:cs="宋体"/>
                <w:color w:val="auto"/>
              </w:rPr>
              <w:t>，否则其</w:t>
            </w:r>
            <w:r>
              <w:rPr>
                <w:rFonts w:hint="eastAsia" w:ascii="宋体" w:hAnsi="宋体" w:eastAsia="宋体" w:cs="宋体"/>
                <w:color w:val="auto"/>
                <w:lang w:eastAsia="zh-CN"/>
              </w:rPr>
              <w:t>响应</w:t>
            </w:r>
            <w:r>
              <w:rPr>
                <w:rFonts w:hint="eastAsia" w:ascii="宋体" w:hAnsi="宋体" w:eastAsia="宋体" w:cs="宋体"/>
                <w:color w:val="auto"/>
              </w:rPr>
              <w:t>无效。</w:t>
            </w:r>
          </w:p>
        </w:tc>
        <w:tc>
          <w:tcPr>
            <w:tcW w:w="4723" w:type="dxa"/>
            <w:vAlign w:val="center"/>
          </w:tcPr>
          <w:p>
            <w:pPr>
              <w:rPr>
                <w:rFonts w:hint="eastAsia" w:ascii="宋体" w:hAnsi="宋体" w:eastAsia="宋体" w:cs="宋体"/>
                <w:color w:val="auto"/>
              </w:rPr>
            </w:pPr>
            <w:r>
              <w:rPr>
                <w:rFonts w:hint="eastAsia" w:ascii="宋体" w:hAnsi="宋体" w:eastAsia="宋体" w:cs="宋体"/>
                <w:color w:val="auto"/>
              </w:rPr>
              <w:t>是否符合</w:t>
            </w:r>
            <w:r>
              <w:rPr>
                <w:rFonts w:hint="eastAsia" w:ascii="宋体" w:hAnsi="宋体" w:eastAsia="宋体" w:cs="宋体"/>
                <w:color w:val="auto"/>
                <w:lang w:eastAsia="zh-CN"/>
              </w:rPr>
              <w:t>谈判文件</w:t>
            </w:r>
            <w:r>
              <w:rPr>
                <w:rFonts w:hint="eastAsia" w:ascii="宋体" w:hAnsi="宋体" w:eastAsia="宋体" w:cs="宋体"/>
                <w:color w:val="auto"/>
              </w:rPr>
              <w:t>的规定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9</w:t>
            </w:r>
          </w:p>
        </w:tc>
        <w:tc>
          <w:tcPr>
            <w:tcW w:w="3961" w:type="dxa"/>
            <w:vAlign w:val="center"/>
          </w:tcPr>
          <w:p>
            <w:pPr>
              <w:adjustRightInd w:val="0"/>
              <w:snapToGrid w:val="0"/>
              <w:spacing w:beforeLines="50"/>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报价</w:t>
            </w:r>
          </w:p>
        </w:tc>
        <w:tc>
          <w:tcPr>
            <w:tcW w:w="4723" w:type="dxa"/>
            <w:vAlign w:val="center"/>
          </w:tcPr>
          <w:p>
            <w:pPr>
              <w:adjustRightInd w:val="0"/>
              <w:snapToGrid w:val="0"/>
              <w:spacing w:before="50" w:line="24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Cs w:val="21"/>
                <w:lang w:eastAsia="zh-CN"/>
              </w:rPr>
              <w:t>首次报价不得超过采购项目预算，最后报价不得超过首次报价。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10</w:t>
            </w:r>
          </w:p>
        </w:tc>
        <w:tc>
          <w:tcPr>
            <w:tcW w:w="3961" w:type="dxa"/>
            <w:vAlign w:val="center"/>
          </w:tcPr>
          <w:p>
            <w:pPr>
              <w:adjustRightInd w:val="0"/>
              <w:snapToGrid w:val="0"/>
              <w:spacing w:beforeLines="50"/>
              <w:rPr>
                <w:rFonts w:hint="eastAsia" w:ascii="宋体" w:hAnsi="宋体" w:eastAsia="宋体" w:cs="宋体"/>
                <w:color w:val="auto"/>
                <w:kern w:val="0"/>
                <w:szCs w:val="21"/>
              </w:rPr>
            </w:pPr>
            <w:r>
              <w:rPr>
                <w:rFonts w:hint="eastAsia" w:ascii="宋体" w:hAnsi="宋体" w:eastAsia="宋体" w:cs="宋体"/>
                <w:color w:val="auto"/>
                <w:kern w:val="0"/>
                <w:szCs w:val="21"/>
                <w:lang w:eastAsia="zh-CN"/>
              </w:rPr>
              <w:t>响应文件</w:t>
            </w:r>
            <w:r>
              <w:rPr>
                <w:rFonts w:hint="eastAsia" w:ascii="宋体" w:hAnsi="宋体" w:eastAsia="宋体" w:cs="宋体"/>
                <w:color w:val="auto"/>
                <w:kern w:val="0"/>
                <w:szCs w:val="21"/>
              </w:rPr>
              <w:t>载明的范围符合</w:t>
            </w:r>
            <w:r>
              <w:rPr>
                <w:rFonts w:hint="eastAsia" w:ascii="宋体" w:hAnsi="宋体" w:eastAsia="宋体" w:cs="宋体"/>
                <w:color w:val="auto"/>
                <w:kern w:val="0"/>
                <w:szCs w:val="21"/>
                <w:lang w:eastAsia="zh-CN"/>
              </w:rPr>
              <w:t>谈判文件</w:t>
            </w:r>
            <w:r>
              <w:rPr>
                <w:rFonts w:hint="eastAsia" w:ascii="宋体" w:hAnsi="宋体" w:eastAsia="宋体" w:cs="宋体"/>
                <w:color w:val="auto"/>
                <w:kern w:val="0"/>
                <w:szCs w:val="21"/>
              </w:rPr>
              <w:t>规定的范围</w:t>
            </w:r>
          </w:p>
        </w:tc>
        <w:tc>
          <w:tcPr>
            <w:tcW w:w="4723" w:type="dxa"/>
            <w:vAlign w:val="center"/>
          </w:tcPr>
          <w:p>
            <w:pPr>
              <w:adjustRightInd w:val="0"/>
              <w:snapToGrid w:val="0"/>
              <w:spacing w:beforeLines="50"/>
              <w:jc w:val="left"/>
              <w:rPr>
                <w:rFonts w:hint="eastAsia" w:ascii="宋体" w:hAnsi="宋体" w:eastAsia="宋体" w:cs="宋体"/>
                <w:color w:val="auto"/>
                <w:szCs w:val="21"/>
              </w:rPr>
            </w:pPr>
            <w:r>
              <w:rPr>
                <w:rFonts w:hint="eastAsia" w:ascii="宋体" w:hAnsi="宋体" w:eastAsia="宋体" w:cs="宋体"/>
                <w:color w:val="auto"/>
                <w:szCs w:val="21"/>
              </w:rPr>
              <w:t>没有缺漏</w:t>
            </w:r>
            <w:r>
              <w:rPr>
                <w:rFonts w:hint="eastAsia" w:ascii="宋体" w:hAnsi="宋体" w:eastAsia="宋体" w:cs="宋体"/>
                <w:color w:val="auto"/>
                <w:szCs w:val="21"/>
                <w:lang w:eastAsia="zh-CN"/>
              </w:rPr>
              <w:t>谈判文件</w:t>
            </w:r>
            <w:r>
              <w:rPr>
                <w:rFonts w:hint="eastAsia" w:ascii="宋体" w:hAnsi="宋体" w:eastAsia="宋体" w:cs="宋体"/>
                <w:color w:val="auto"/>
                <w:szCs w:val="21"/>
              </w:rPr>
              <w:t>所要求的内容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11</w:t>
            </w:r>
          </w:p>
        </w:tc>
        <w:tc>
          <w:tcPr>
            <w:tcW w:w="3961" w:type="dxa"/>
            <w:vAlign w:val="center"/>
          </w:tcPr>
          <w:p>
            <w:pPr>
              <w:adjustRightInd w:val="0"/>
              <w:snapToGrid w:val="0"/>
              <w:spacing w:beforeLines="50"/>
              <w:rPr>
                <w:rFonts w:hint="eastAsia" w:ascii="宋体" w:hAnsi="宋体" w:eastAsia="宋体" w:cs="宋体"/>
                <w:color w:val="auto"/>
                <w:kern w:val="0"/>
                <w:szCs w:val="21"/>
              </w:rPr>
            </w:pPr>
            <w:r>
              <w:rPr>
                <w:rFonts w:hint="eastAsia" w:ascii="宋体" w:hAnsi="宋体" w:eastAsia="宋体" w:cs="宋体"/>
                <w:color w:val="auto"/>
                <w:kern w:val="0"/>
                <w:szCs w:val="21"/>
                <w:lang w:eastAsia="zh-CN"/>
              </w:rPr>
              <w:t>响应文件</w:t>
            </w:r>
            <w:r>
              <w:rPr>
                <w:rFonts w:hint="eastAsia" w:ascii="宋体" w:hAnsi="宋体" w:eastAsia="宋体" w:cs="宋体"/>
                <w:color w:val="auto"/>
                <w:kern w:val="0"/>
                <w:szCs w:val="21"/>
              </w:rPr>
              <w:t>对</w:t>
            </w:r>
            <w:r>
              <w:rPr>
                <w:rFonts w:hint="eastAsia" w:ascii="宋体" w:hAnsi="宋体" w:eastAsia="宋体" w:cs="宋体"/>
                <w:color w:val="auto"/>
                <w:kern w:val="0"/>
                <w:szCs w:val="21"/>
                <w:lang w:eastAsia="zh-CN"/>
              </w:rPr>
              <w:t>谈判文件</w:t>
            </w:r>
            <w:r>
              <w:rPr>
                <w:rFonts w:hint="eastAsia" w:ascii="宋体" w:hAnsi="宋体" w:eastAsia="宋体" w:cs="宋体"/>
                <w:color w:val="auto"/>
                <w:kern w:val="0"/>
                <w:szCs w:val="21"/>
              </w:rPr>
              <w:t>的偏离没有超出</w:t>
            </w:r>
            <w:r>
              <w:rPr>
                <w:rFonts w:hint="eastAsia" w:ascii="宋体" w:hAnsi="宋体" w:eastAsia="宋体" w:cs="宋体"/>
                <w:color w:val="auto"/>
                <w:kern w:val="0"/>
                <w:szCs w:val="21"/>
                <w:lang w:eastAsia="zh-CN"/>
              </w:rPr>
              <w:t>谈判文件</w:t>
            </w:r>
            <w:r>
              <w:rPr>
                <w:rFonts w:hint="eastAsia" w:ascii="宋体" w:hAnsi="宋体" w:eastAsia="宋体" w:cs="宋体"/>
                <w:color w:val="auto"/>
                <w:kern w:val="0"/>
                <w:szCs w:val="21"/>
              </w:rPr>
              <w:t>规定的偏离范围和幅度</w:t>
            </w:r>
          </w:p>
        </w:tc>
        <w:tc>
          <w:tcPr>
            <w:tcW w:w="4723" w:type="dxa"/>
            <w:vAlign w:val="center"/>
          </w:tcPr>
          <w:p>
            <w:pPr>
              <w:adjustRightInd w:val="0"/>
              <w:snapToGrid w:val="0"/>
              <w:spacing w:beforeLines="50"/>
              <w:jc w:val="left"/>
              <w:rPr>
                <w:rFonts w:hint="eastAsia" w:ascii="宋体" w:hAnsi="宋体" w:eastAsia="宋体" w:cs="宋体"/>
                <w:color w:val="auto"/>
                <w:szCs w:val="21"/>
              </w:rPr>
            </w:pPr>
            <w:r>
              <w:rPr>
                <w:rFonts w:hint="eastAsia" w:ascii="宋体" w:hAnsi="宋体" w:eastAsia="宋体" w:cs="宋体"/>
                <w:color w:val="auto"/>
                <w:szCs w:val="21"/>
              </w:rPr>
              <w:t>是否符合</w:t>
            </w:r>
            <w:r>
              <w:rPr>
                <w:rFonts w:hint="eastAsia" w:ascii="宋体" w:hAnsi="宋体" w:eastAsia="宋体" w:cs="宋体"/>
                <w:color w:val="auto"/>
                <w:szCs w:val="21"/>
                <w:lang w:eastAsia="zh-CN"/>
              </w:rPr>
              <w:t>谈判文件</w:t>
            </w:r>
            <w:r>
              <w:rPr>
                <w:rFonts w:hint="eastAsia" w:ascii="宋体" w:hAnsi="宋体" w:eastAsia="宋体" w:cs="宋体"/>
                <w:color w:val="auto"/>
                <w:szCs w:val="21"/>
              </w:rPr>
              <w:t>的规定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12</w:t>
            </w:r>
          </w:p>
        </w:tc>
        <w:tc>
          <w:tcPr>
            <w:tcW w:w="3961" w:type="dxa"/>
            <w:vAlign w:val="center"/>
          </w:tcPr>
          <w:p>
            <w:pPr>
              <w:adjustRightInd w:val="0"/>
              <w:snapToGrid w:val="0"/>
              <w:spacing w:beforeLines="50"/>
              <w:rPr>
                <w:rFonts w:hint="eastAsia" w:ascii="宋体" w:hAnsi="宋体" w:eastAsia="宋体" w:cs="宋体"/>
                <w:color w:val="auto"/>
                <w:kern w:val="0"/>
                <w:szCs w:val="21"/>
              </w:rPr>
            </w:pPr>
            <w:r>
              <w:rPr>
                <w:rFonts w:hint="eastAsia" w:ascii="宋体" w:hAnsi="宋体" w:eastAsia="宋体" w:cs="宋体"/>
                <w:color w:val="auto"/>
                <w:kern w:val="0"/>
                <w:szCs w:val="21"/>
                <w:lang w:eastAsia="zh-CN"/>
              </w:rPr>
              <w:t>响应文件</w:t>
            </w:r>
            <w:r>
              <w:rPr>
                <w:rFonts w:hint="eastAsia" w:ascii="宋体" w:hAnsi="宋体" w:eastAsia="宋体" w:cs="宋体"/>
                <w:color w:val="auto"/>
                <w:kern w:val="0"/>
                <w:szCs w:val="21"/>
              </w:rPr>
              <w:t>没有采购人不能接受的附加条件</w:t>
            </w:r>
          </w:p>
        </w:tc>
        <w:tc>
          <w:tcPr>
            <w:tcW w:w="4723" w:type="dxa"/>
            <w:vAlign w:val="center"/>
          </w:tcPr>
          <w:p>
            <w:pPr>
              <w:adjustRightInd w:val="0"/>
              <w:snapToGrid w:val="0"/>
              <w:spacing w:beforeLines="50"/>
              <w:jc w:val="left"/>
              <w:rPr>
                <w:rFonts w:hint="eastAsia" w:ascii="宋体" w:hAnsi="宋体" w:eastAsia="宋体" w:cs="宋体"/>
                <w:color w:val="auto"/>
                <w:szCs w:val="21"/>
              </w:rPr>
            </w:pPr>
            <w:r>
              <w:rPr>
                <w:rFonts w:hint="eastAsia" w:ascii="宋体" w:hAnsi="宋体" w:eastAsia="宋体" w:cs="宋体"/>
                <w:color w:val="auto"/>
                <w:szCs w:val="21"/>
              </w:rPr>
              <w:t>是否符合</w:t>
            </w:r>
            <w:r>
              <w:rPr>
                <w:rFonts w:hint="eastAsia" w:ascii="宋体" w:hAnsi="宋体" w:eastAsia="宋体" w:cs="宋体"/>
                <w:color w:val="auto"/>
                <w:szCs w:val="21"/>
                <w:lang w:eastAsia="zh-CN"/>
              </w:rPr>
              <w:t>谈判文件</w:t>
            </w:r>
            <w:r>
              <w:rPr>
                <w:rFonts w:hint="eastAsia" w:ascii="宋体" w:hAnsi="宋体" w:eastAsia="宋体" w:cs="宋体"/>
                <w:color w:val="auto"/>
                <w:szCs w:val="21"/>
              </w:rPr>
              <w:t>的规定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13</w:t>
            </w:r>
          </w:p>
        </w:tc>
        <w:tc>
          <w:tcPr>
            <w:tcW w:w="3961" w:type="dxa"/>
            <w:vAlign w:val="center"/>
          </w:tcPr>
          <w:p>
            <w:pPr>
              <w:adjustRightInd w:val="0"/>
              <w:snapToGrid w:val="0"/>
              <w:spacing w:beforeLines="50"/>
              <w:rPr>
                <w:rFonts w:hint="eastAsia" w:ascii="宋体" w:hAnsi="宋体" w:eastAsia="宋体" w:cs="宋体"/>
                <w:color w:val="auto"/>
                <w:kern w:val="0"/>
                <w:szCs w:val="21"/>
              </w:rPr>
            </w:pPr>
            <w:r>
              <w:rPr>
                <w:rFonts w:hint="eastAsia" w:ascii="宋体" w:hAnsi="宋体" w:eastAsia="宋体" w:cs="宋体"/>
                <w:color w:val="auto"/>
                <w:kern w:val="0"/>
                <w:szCs w:val="21"/>
              </w:rPr>
              <w:t>符合法律、法规和</w:t>
            </w:r>
            <w:r>
              <w:rPr>
                <w:rFonts w:hint="eastAsia" w:ascii="宋体" w:hAnsi="宋体" w:eastAsia="宋体" w:cs="宋体"/>
                <w:color w:val="auto"/>
                <w:kern w:val="0"/>
                <w:szCs w:val="21"/>
                <w:lang w:eastAsia="zh-CN"/>
              </w:rPr>
              <w:t>谈判文件</w:t>
            </w:r>
            <w:r>
              <w:rPr>
                <w:rFonts w:hint="eastAsia" w:ascii="宋体" w:hAnsi="宋体" w:eastAsia="宋体" w:cs="宋体"/>
                <w:color w:val="auto"/>
                <w:kern w:val="0"/>
                <w:szCs w:val="21"/>
              </w:rPr>
              <w:t>中用“拒绝”“不接受”“无效”“不得”等文字规定的实质性条款</w:t>
            </w:r>
          </w:p>
        </w:tc>
        <w:tc>
          <w:tcPr>
            <w:tcW w:w="4723" w:type="dxa"/>
            <w:vAlign w:val="center"/>
          </w:tcPr>
          <w:p>
            <w:pPr>
              <w:adjustRightInd w:val="0"/>
              <w:snapToGrid w:val="0"/>
              <w:spacing w:beforeLines="50"/>
              <w:jc w:val="left"/>
              <w:rPr>
                <w:rFonts w:hint="eastAsia" w:ascii="宋体" w:hAnsi="宋体" w:eastAsia="宋体" w:cs="宋体"/>
                <w:color w:val="auto"/>
                <w:szCs w:val="21"/>
              </w:rPr>
            </w:pPr>
            <w:r>
              <w:rPr>
                <w:rFonts w:hint="eastAsia" w:ascii="宋体" w:hAnsi="宋体" w:eastAsia="宋体" w:cs="宋体"/>
                <w:color w:val="auto"/>
                <w:szCs w:val="21"/>
              </w:rPr>
              <w:t>是否符合</w:t>
            </w:r>
            <w:r>
              <w:rPr>
                <w:rFonts w:hint="eastAsia" w:ascii="宋体" w:hAnsi="宋体" w:eastAsia="宋体" w:cs="宋体"/>
                <w:color w:val="auto"/>
                <w:szCs w:val="21"/>
                <w:lang w:eastAsia="zh-CN"/>
              </w:rPr>
              <w:t>谈判文件</w:t>
            </w:r>
            <w:r>
              <w:rPr>
                <w:rFonts w:hint="eastAsia" w:ascii="宋体" w:hAnsi="宋体" w:eastAsia="宋体" w:cs="宋体"/>
                <w:color w:val="auto"/>
                <w:szCs w:val="21"/>
              </w:rPr>
              <w:t>的规定</w:t>
            </w:r>
          </w:p>
        </w:tc>
      </w:tr>
    </w:tbl>
    <w:p>
      <w:pPr>
        <w:rPr>
          <w:rFonts w:hint="eastAsia" w:ascii="宋体" w:hAnsi="宋体" w:eastAsia="宋体" w:cs="宋体"/>
          <w:color w:val="auto"/>
        </w:rPr>
      </w:pPr>
      <w:r>
        <w:rPr>
          <w:rFonts w:hint="eastAsia" w:ascii="宋体" w:hAnsi="宋体" w:eastAsia="宋体" w:cs="宋体"/>
          <w:color w:val="auto"/>
        </w:rPr>
        <w:t>注：符合的因素记√，不符合的因素记×。结论填写“合格”或“不合格”。只要有一项不符合要求的属于不合格</w:t>
      </w:r>
      <w:r>
        <w:rPr>
          <w:rFonts w:hint="eastAsia" w:ascii="宋体" w:hAnsi="宋体" w:eastAsia="宋体" w:cs="宋体"/>
          <w:color w:val="auto"/>
          <w:lang w:eastAsia="zh-CN"/>
        </w:rPr>
        <w:t>供应商</w:t>
      </w:r>
      <w:r>
        <w:rPr>
          <w:rFonts w:hint="eastAsia" w:ascii="宋体" w:hAnsi="宋体" w:eastAsia="宋体" w:cs="宋体"/>
          <w:color w:val="auto"/>
        </w:rPr>
        <w:t>，不合格</w:t>
      </w:r>
      <w:r>
        <w:rPr>
          <w:rFonts w:hint="eastAsia" w:ascii="宋体" w:hAnsi="宋体" w:eastAsia="宋体" w:cs="宋体"/>
          <w:color w:val="auto"/>
          <w:lang w:eastAsia="zh-CN"/>
        </w:rPr>
        <w:t>供应商</w:t>
      </w:r>
      <w:r>
        <w:rPr>
          <w:rFonts w:hint="eastAsia" w:ascii="宋体" w:hAnsi="宋体" w:eastAsia="宋体" w:cs="宋体"/>
          <w:color w:val="auto"/>
        </w:rPr>
        <w:t>不能进入下一步评审。合格</w:t>
      </w:r>
      <w:r>
        <w:rPr>
          <w:rFonts w:hint="eastAsia" w:ascii="宋体" w:hAnsi="宋体" w:eastAsia="宋体" w:cs="宋体"/>
          <w:color w:val="auto"/>
          <w:lang w:eastAsia="zh-CN"/>
        </w:rPr>
        <w:t>供应商</w:t>
      </w:r>
      <w:r>
        <w:rPr>
          <w:rFonts w:hint="eastAsia" w:ascii="宋体" w:hAnsi="宋体" w:eastAsia="宋体" w:cs="宋体"/>
          <w:color w:val="auto"/>
        </w:rPr>
        <w:t>数量少于3个的，不得</w:t>
      </w:r>
      <w:r>
        <w:rPr>
          <w:rFonts w:hint="eastAsia" w:ascii="宋体" w:hAnsi="宋体" w:eastAsia="宋体" w:cs="宋体"/>
          <w:color w:val="auto"/>
          <w:lang w:eastAsia="zh-CN"/>
        </w:rPr>
        <w:t>进行谈判</w:t>
      </w:r>
      <w:r>
        <w:rPr>
          <w:rFonts w:hint="eastAsia" w:ascii="宋体" w:hAnsi="宋体" w:eastAsia="宋体" w:cs="宋体"/>
          <w:color w:val="auto"/>
        </w:rPr>
        <w:t>。</w:t>
      </w:r>
    </w:p>
    <w:p>
      <w:pPr>
        <w:pStyle w:val="4"/>
        <w:keepNext w:val="0"/>
        <w:keepLines w:val="0"/>
        <w:adjustRightInd w:val="0"/>
        <w:snapToGrid w:val="0"/>
        <w:spacing w:before="156" w:beforeLines="50"/>
        <w:jc w:val="both"/>
        <w:rPr>
          <w:rFonts w:hint="eastAsia" w:ascii="宋体" w:hAnsi="宋体" w:eastAsia="宋体" w:cs="宋体"/>
          <w:color w:val="auto"/>
          <w:sz w:val="32"/>
        </w:rPr>
      </w:pPr>
      <w:r>
        <w:rPr>
          <w:rFonts w:hint="eastAsia" w:ascii="宋体" w:hAnsi="宋体" w:eastAsia="宋体" w:cs="宋体"/>
          <w:color w:val="auto"/>
        </w:rPr>
        <w:br w:type="page"/>
      </w:r>
      <w:bookmarkStart w:id="58" w:name="_Toc4632"/>
      <w:bookmarkStart w:id="59" w:name="_Toc19041"/>
      <w:bookmarkStart w:id="60" w:name="_Toc30563"/>
      <w:bookmarkStart w:id="61" w:name="_Toc27705"/>
      <w:r>
        <w:rPr>
          <w:rFonts w:hint="eastAsia" w:ascii="宋体" w:hAnsi="宋体" w:eastAsia="宋体" w:cs="宋体"/>
          <w:color w:val="auto"/>
          <w:sz w:val="32"/>
        </w:rPr>
        <w:t>第二节 谈判须知正文</w:t>
      </w:r>
      <w:bookmarkEnd w:id="58"/>
      <w:bookmarkEnd w:id="59"/>
      <w:bookmarkEnd w:id="60"/>
      <w:bookmarkEnd w:id="61"/>
    </w:p>
    <w:p>
      <w:pPr>
        <w:pStyle w:val="6"/>
        <w:keepNext w:val="0"/>
        <w:keepLines w:val="0"/>
        <w:adjustRightInd w:val="0"/>
        <w:snapToGrid w:val="0"/>
        <w:spacing w:before="156" w:beforeLines="50" w:after="0" w:line="360" w:lineRule="auto"/>
        <w:jc w:val="center"/>
        <w:rPr>
          <w:rFonts w:hint="eastAsia" w:ascii="宋体" w:hAnsi="宋体" w:eastAsia="宋体" w:cs="宋体"/>
          <w:color w:val="auto"/>
          <w:sz w:val="28"/>
          <w:szCs w:val="28"/>
        </w:rPr>
      </w:pPr>
      <w:bookmarkStart w:id="62" w:name="_Toc13840"/>
      <w:bookmarkStart w:id="63" w:name="_Toc17160"/>
      <w:bookmarkStart w:id="64" w:name="_Toc17252"/>
      <w:bookmarkStart w:id="65" w:name="_Toc13615"/>
      <w:r>
        <w:rPr>
          <w:rFonts w:hint="eastAsia" w:ascii="宋体" w:hAnsi="宋体" w:eastAsia="宋体" w:cs="宋体"/>
          <w:color w:val="auto"/>
          <w:sz w:val="28"/>
          <w:szCs w:val="28"/>
        </w:rPr>
        <w:t>一、说明</w:t>
      </w:r>
      <w:bookmarkEnd w:id="62"/>
      <w:bookmarkEnd w:id="63"/>
      <w:bookmarkEnd w:id="64"/>
      <w:bookmarkEnd w:id="65"/>
    </w:p>
    <w:p>
      <w:pPr>
        <w:pStyle w:val="7"/>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1.适用范围</w:t>
      </w:r>
    </w:p>
    <w:p>
      <w:pPr>
        <w:adjustRightInd w:val="0"/>
        <w:snapToGrid w:val="0"/>
        <w:spacing w:before="156" w:beforeLines="5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1.1本竞争性谈判文件仅适用于本章第一节“谈判须知前附表”（以下简称</w:t>
      </w:r>
      <w:r>
        <w:rPr>
          <w:rFonts w:hint="eastAsia" w:ascii="宋体" w:hAnsi="宋体" w:eastAsia="宋体" w:cs="宋体"/>
          <w:b/>
          <w:color w:val="auto"/>
          <w:szCs w:val="21"/>
        </w:rPr>
        <w:t>【谈判须知前附表】</w:t>
      </w:r>
      <w:r>
        <w:rPr>
          <w:rFonts w:hint="eastAsia" w:ascii="宋体" w:hAnsi="宋体" w:eastAsia="宋体" w:cs="宋体"/>
          <w:color w:val="auto"/>
          <w:szCs w:val="21"/>
        </w:rPr>
        <w:t>）中所叙述的采购项目。</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2.定义</w:t>
      </w:r>
    </w:p>
    <w:p>
      <w:pPr>
        <w:adjustRightInd w:val="0"/>
        <w:snapToGrid w:val="0"/>
        <w:spacing w:before="156" w:beforeLines="5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2.</w:t>
      </w:r>
      <w:r>
        <w:rPr>
          <w:rFonts w:hint="eastAsia" w:ascii="宋体" w:hAnsi="宋体" w:eastAsia="宋体" w:cs="宋体"/>
          <w:color w:val="auto"/>
          <w:szCs w:val="21"/>
          <w:lang w:val="en-US" w:eastAsia="zh-CN"/>
        </w:rPr>
        <w:t>1</w:t>
      </w:r>
      <w:r>
        <w:rPr>
          <w:rFonts w:hint="eastAsia" w:ascii="宋体" w:hAnsi="宋体" w:eastAsia="宋体" w:cs="宋体"/>
          <w:color w:val="auto"/>
          <w:szCs w:val="21"/>
        </w:rPr>
        <w:t>采购人名称、地址、电话、联系人见</w:t>
      </w:r>
      <w:r>
        <w:rPr>
          <w:rFonts w:hint="eastAsia" w:ascii="宋体" w:hAnsi="宋体" w:eastAsia="宋体" w:cs="宋体"/>
          <w:b/>
          <w:color w:val="auto"/>
          <w:szCs w:val="21"/>
        </w:rPr>
        <w:t>【谈判须知前附表】</w:t>
      </w:r>
      <w:r>
        <w:rPr>
          <w:rFonts w:hint="eastAsia" w:ascii="宋体" w:hAnsi="宋体" w:eastAsia="宋体" w:cs="宋体"/>
          <w:color w:val="auto"/>
          <w:szCs w:val="21"/>
        </w:rPr>
        <w:t>。</w:t>
      </w:r>
    </w:p>
    <w:p>
      <w:pPr>
        <w:adjustRightInd w:val="0"/>
        <w:snapToGrid w:val="0"/>
        <w:spacing w:before="156" w:beforeLines="5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2.</w:t>
      </w:r>
      <w:r>
        <w:rPr>
          <w:rFonts w:hint="eastAsia" w:ascii="宋体" w:hAnsi="宋体" w:eastAsia="宋体" w:cs="宋体"/>
          <w:color w:val="auto"/>
          <w:szCs w:val="21"/>
          <w:lang w:val="en-US" w:eastAsia="zh-CN"/>
        </w:rPr>
        <w:t>2</w:t>
      </w:r>
      <w:r>
        <w:rPr>
          <w:rFonts w:hint="eastAsia" w:ascii="宋体" w:hAnsi="宋体" w:eastAsia="宋体" w:cs="宋体"/>
          <w:color w:val="auto"/>
          <w:szCs w:val="21"/>
        </w:rPr>
        <w:t>采购代理机构名称、地址、电话、联系人见</w:t>
      </w:r>
      <w:r>
        <w:rPr>
          <w:rFonts w:hint="eastAsia" w:ascii="宋体" w:hAnsi="宋体" w:eastAsia="宋体" w:cs="宋体"/>
          <w:b/>
          <w:color w:val="auto"/>
          <w:szCs w:val="21"/>
        </w:rPr>
        <w:t>【谈判须知前附表】。</w:t>
      </w:r>
    </w:p>
    <w:p>
      <w:pPr>
        <w:adjustRightInd w:val="0"/>
        <w:snapToGrid w:val="0"/>
        <w:spacing w:before="156" w:beforeLines="50" w:line="360" w:lineRule="auto"/>
        <w:ind w:firstLine="420" w:firstLineChars="200"/>
        <w:jc w:val="left"/>
        <w:rPr>
          <w:rFonts w:hint="eastAsia" w:ascii="宋体" w:hAnsi="宋体" w:eastAsia="宋体" w:cs="宋体"/>
          <w:color w:val="auto"/>
          <w:kern w:val="0"/>
          <w:szCs w:val="21"/>
          <w:lang w:val="zh-CN"/>
        </w:rPr>
      </w:pPr>
      <w:r>
        <w:rPr>
          <w:rFonts w:hint="eastAsia" w:ascii="宋体" w:hAnsi="宋体" w:eastAsia="宋体" w:cs="宋体"/>
          <w:color w:val="auto"/>
          <w:szCs w:val="21"/>
        </w:rPr>
        <w:t>2.</w:t>
      </w:r>
      <w:r>
        <w:rPr>
          <w:rFonts w:hint="eastAsia" w:ascii="宋体" w:hAnsi="宋体" w:eastAsia="宋体" w:cs="宋体"/>
          <w:color w:val="auto"/>
          <w:szCs w:val="21"/>
          <w:lang w:val="en-US" w:eastAsia="zh-CN"/>
        </w:rPr>
        <w:t>3</w:t>
      </w:r>
      <w:r>
        <w:rPr>
          <w:rFonts w:hint="eastAsia" w:ascii="宋体" w:hAnsi="宋体" w:eastAsia="宋体" w:cs="宋体"/>
          <w:color w:val="auto"/>
          <w:szCs w:val="21"/>
        </w:rPr>
        <w:t>供应商是指响应谈判文件要求、参加竞争性谈判采购的法人</w:t>
      </w:r>
      <w:r>
        <w:rPr>
          <w:rFonts w:hint="eastAsia" w:ascii="宋体" w:hAnsi="宋体" w:eastAsia="宋体" w:cs="宋体"/>
          <w:color w:val="auto"/>
          <w:szCs w:val="21"/>
          <w:lang w:eastAsia="zh-CN"/>
        </w:rPr>
        <w:t>或者</w:t>
      </w:r>
      <w:r>
        <w:rPr>
          <w:rFonts w:hint="eastAsia" w:ascii="宋体" w:hAnsi="宋体" w:eastAsia="宋体" w:cs="宋体"/>
          <w:color w:val="auto"/>
          <w:szCs w:val="21"/>
        </w:rPr>
        <w:t>其他组织</w:t>
      </w:r>
      <w:r>
        <w:rPr>
          <w:rFonts w:hint="eastAsia" w:ascii="宋体" w:hAnsi="宋体" w:eastAsia="宋体" w:cs="宋体"/>
          <w:b/>
          <w:color w:val="auto"/>
          <w:szCs w:val="21"/>
        </w:rPr>
        <w:t>。</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3.供应商的资格要求</w:t>
      </w:r>
    </w:p>
    <w:p>
      <w:pPr>
        <w:adjustRightInd w:val="0"/>
        <w:snapToGrid w:val="0"/>
        <w:spacing w:before="156" w:beforeLines="5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3.1供应商应当符合</w:t>
      </w:r>
      <w:r>
        <w:rPr>
          <w:rFonts w:hint="eastAsia" w:ascii="宋体" w:hAnsi="宋体" w:eastAsia="宋体" w:cs="宋体"/>
          <w:b/>
          <w:color w:val="auto"/>
          <w:szCs w:val="21"/>
        </w:rPr>
        <w:t>【谈判须知前附表】</w:t>
      </w:r>
      <w:r>
        <w:rPr>
          <w:rFonts w:hint="eastAsia" w:ascii="宋体" w:hAnsi="宋体" w:eastAsia="宋体" w:cs="宋体"/>
          <w:color w:val="auto"/>
          <w:szCs w:val="21"/>
        </w:rPr>
        <w:t>规定的供应商资格条件。</w:t>
      </w:r>
    </w:p>
    <w:p>
      <w:pPr>
        <w:adjustRightInd w:val="0"/>
        <w:snapToGrid w:val="0"/>
        <w:spacing w:before="156" w:beforeLines="5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3.2</w:t>
      </w:r>
      <w:r>
        <w:rPr>
          <w:rFonts w:hint="eastAsia" w:ascii="宋体" w:hAnsi="宋体" w:eastAsia="宋体" w:cs="宋体"/>
          <w:b/>
          <w:color w:val="auto"/>
          <w:szCs w:val="21"/>
        </w:rPr>
        <w:t>【谈判须知前附表】</w:t>
      </w:r>
      <w:r>
        <w:rPr>
          <w:rFonts w:hint="eastAsia" w:ascii="宋体" w:hAnsi="宋体" w:eastAsia="宋体" w:cs="宋体"/>
          <w:color w:val="auto"/>
          <w:szCs w:val="21"/>
        </w:rPr>
        <w:t>规定接受联合体形式的，供应商除应符合本章第3.1</w:t>
      </w:r>
      <w:r>
        <w:rPr>
          <w:rFonts w:hint="eastAsia" w:ascii="宋体" w:hAnsi="宋体" w:eastAsia="宋体" w:cs="宋体"/>
          <w:color w:val="auto"/>
          <w:kern w:val="0"/>
          <w:szCs w:val="21"/>
          <w:lang w:val="zh-CN"/>
        </w:rPr>
        <w:t>款</w:t>
      </w:r>
      <w:r>
        <w:rPr>
          <w:rFonts w:hint="eastAsia" w:ascii="宋体" w:hAnsi="宋体" w:eastAsia="宋体" w:cs="宋体"/>
          <w:color w:val="auto"/>
          <w:szCs w:val="21"/>
        </w:rPr>
        <w:t xml:space="preserve">规定外，还应遵守以下规定： </w:t>
      </w:r>
    </w:p>
    <w:p>
      <w:pPr>
        <w:adjustRightInd w:val="0"/>
        <w:snapToGrid w:val="0"/>
        <w:spacing w:before="156" w:beforeLines="5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（l）联合体中有同类资质的供应商按照联合体分工承担相同工作的，应当按照资质等级较低的供应商确定资质等级。</w:t>
      </w:r>
    </w:p>
    <w:p>
      <w:pPr>
        <w:adjustRightInd w:val="0"/>
        <w:snapToGrid w:val="0"/>
        <w:spacing w:before="156" w:beforeLines="5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（2）联合体各方应按谈判文件提供的格式签订联合体协议书，明确联合体牵头人和各方的权利义务、合同工作量比例；</w:t>
      </w:r>
    </w:p>
    <w:p>
      <w:pPr>
        <w:adjustRightInd w:val="0"/>
        <w:snapToGrid w:val="0"/>
        <w:spacing w:before="156" w:beforeLines="50" w:line="360" w:lineRule="auto"/>
        <w:ind w:firstLine="420" w:firstLineChars="200"/>
        <w:jc w:val="left"/>
        <w:rPr>
          <w:rFonts w:hint="eastAsia" w:ascii="宋体" w:hAnsi="宋体" w:eastAsia="宋体" w:cs="宋体"/>
          <w:color w:val="auto"/>
          <w:kern w:val="0"/>
          <w:szCs w:val="21"/>
          <w:lang w:val="zh-CN"/>
        </w:rPr>
      </w:pPr>
      <w:r>
        <w:rPr>
          <w:rFonts w:hint="eastAsia" w:ascii="宋体" w:hAnsi="宋体" w:eastAsia="宋体" w:cs="宋体"/>
          <w:color w:val="auto"/>
          <w:szCs w:val="21"/>
        </w:rPr>
        <w:t>（3）联合体各方签订联合体协议书后，</w:t>
      </w:r>
      <w:r>
        <w:rPr>
          <w:rFonts w:hint="eastAsia" w:ascii="宋体" w:hAnsi="宋体" w:eastAsia="宋体" w:cs="宋体"/>
          <w:color w:val="auto"/>
          <w:kern w:val="0"/>
          <w:szCs w:val="21"/>
          <w:lang w:val="zh-CN"/>
        </w:rPr>
        <w:t>不得再单独参加或者与其他供应商组成新的联合体参加同一合同项下的采购活动。</w:t>
      </w:r>
    </w:p>
    <w:p>
      <w:pPr>
        <w:adjustRightInd w:val="0"/>
        <w:snapToGrid w:val="0"/>
        <w:spacing w:before="156" w:beforeLines="50" w:line="360" w:lineRule="auto"/>
        <w:ind w:firstLine="420" w:firstLineChars="200"/>
        <w:jc w:val="left"/>
        <w:rPr>
          <w:rFonts w:hint="eastAsia" w:ascii="宋体" w:hAnsi="宋体" w:eastAsia="宋体" w:cs="宋体"/>
          <w:b/>
          <w:color w:val="auto"/>
          <w:szCs w:val="21"/>
        </w:rPr>
      </w:pPr>
      <w:r>
        <w:rPr>
          <w:rFonts w:hint="eastAsia" w:ascii="宋体" w:hAnsi="宋体" w:eastAsia="宋体" w:cs="宋体"/>
          <w:color w:val="auto"/>
          <w:kern w:val="0"/>
          <w:szCs w:val="21"/>
          <w:lang w:val="zh-CN"/>
        </w:rPr>
        <w:t>3.3采购人、采购代理机构通过发布竞争性谈判邀请函邀请供应商参与谈判。</w:t>
      </w:r>
      <w:r>
        <w:rPr>
          <w:rFonts w:hint="eastAsia" w:ascii="宋体" w:hAnsi="宋体" w:eastAsia="宋体" w:cs="宋体"/>
          <w:color w:val="auto"/>
          <w:szCs w:val="21"/>
        </w:rPr>
        <w:t>供应商邀请方式见</w:t>
      </w:r>
      <w:r>
        <w:rPr>
          <w:rFonts w:hint="eastAsia" w:ascii="宋体" w:hAnsi="宋体" w:eastAsia="宋体" w:cs="宋体"/>
          <w:b/>
          <w:color w:val="auto"/>
          <w:szCs w:val="21"/>
        </w:rPr>
        <w:t>【谈判须知前附表】</w:t>
      </w:r>
    </w:p>
    <w:p>
      <w:pPr>
        <w:adjustRightInd w:val="0"/>
        <w:snapToGrid w:val="0"/>
        <w:spacing w:before="156" w:beforeLines="50" w:line="360" w:lineRule="auto"/>
        <w:ind w:firstLine="420" w:firstLineChars="200"/>
        <w:jc w:val="left"/>
        <w:rPr>
          <w:rFonts w:hint="eastAsia" w:ascii="宋体" w:hAnsi="宋体" w:eastAsia="宋体" w:cs="宋体"/>
          <w:color w:val="auto"/>
          <w:kern w:val="0"/>
          <w:szCs w:val="21"/>
          <w:lang w:val="zh-CN"/>
        </w:rPr>
      </w:pPr>
      <w:r>
        <w:rPr>
          <w:rFonts w:hint="eastAsia" w:ascii="宋体" w:hAnsi="宋体" w:eastAsia="宋体" w:cs="宋体"/>
          <w:color w:val="auto"/>
          <w:szCs w:val="21"/>
        </w:rPr>
        <w:t>3.4</w:t>
      </w:r>
      <w:r>
        <w:rPr>
          <w:rFonts w:hint="eastAsia" w:ascii="宋体" w:hAnsi="宋体" w:eastAsia="宋体" w:cs="宋体"/>
          <w:color w:val="auto"/>
          <w:kern w:val="0"/>
          <w:szCs w:val="21"/>
          <w:lang w:val="zh-CN"/>
        </w:rPr>
        <w:t>采购人、采购代理机构负责对参与谈判的供应商进行资格审查，并按照第一章的格式向通过资格审查的供应商发出“谈判邀请”。</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4.参与谈判的费用 </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4.1无论谈判的结果如何，供应商应自行承担所有与竞争性谈判采购活动有关的全部费用。</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5.现场勘察</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5.1供应商应按</w:t>
      </w:r>
      <w:r>
        <w:rPr>
          <w:rFonts w:hint="eastAsia" w:ascii="宋体" w:hAnsi="宋体" w:eastAsia="宋体" w:cs="宋体"/>
          <w:b/>
          <w:color w:val="auto"/>
          <w:szCs w:val="21"/>
        </w:rPr>
        <w:t>【谈判须知前附表】</w:t>
      </w:r>
      <w:r>
        <w:rPr>
          <w:rFonts w:hint="eastAsia" w:ascii="宋体" w:hAnsi="宋体" w:eastAsia="宋体" w:cs="宋体"/>
          <w:color w:val="auto"/>
        </w:rPr>
        <w:t>中规定</w:t>
      </w:r>
      <w:r>
        <w:rPr>
          <w:rFonts w:hint="eastAsia" w:ascii="宋体" w:hAnsi="宋体" w:eastAsia="宋体" w:cs="宋体"/>
          <w:color w:val="auto"/>
          <w:szCs w:val="21"/>
        </w:rPr>
        <w:t>对采购项目现场和周围环境的现场考察。</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5.2勘察现场的费用由供应商自己承担，勘察期间所发生的人身伤害及财产损失由供应商自己负责。</w:t>
      </w:r>
    </w:p>
    <w:p>
      <w:pPr>
        <w:adjustRightInd w:val="0"/>
        <w:snapToGrid w:val="0"/>
        <w:spacing w:before="156" w:beforeLines="50" w:line="360" w:lineRule="auto"/>
        <w:ind w:firstLine="420" w:firstLineChars="200"/>
        <w:jc w:val="left"/>
        <w:rPr>
          <w:rFonts w:hint="eastAsia" w:ascii="宋体" w:hAnsi="宋体" w:eastAsia="宋体" w:cs="宋体"/>
          <w:b/>
          <w:color w:val="auto"/>
          <w:szCs w:val="21"/>
        </w:rPr>
      </w:pPr>
      <w:r>
        <w:rPr>
          <w:rFonts w:hint="eastAsia" w:ascii="宋体" w:hAnsi="宋体" w:eastAsia="宋体" w:cs="宋体"/>
          <w:color w:val="auto"/>
          <w:szCs w:val="21"/>
        </w:rPr>
        <w:t>5.3采购人不对供应商据此而做出的推论、理解和结论负责。一旦成交，供应商不得以任何借口，而提出额外补偿，或延长合同期限的要求。</w:t>
      </w:r>
    </w:p>
    <w:p>
      <w:pPr>
        <w:pStyle w:val="6"/>
        <w:keepNext w:val="0"/>
        <w:keepLines w:val="0"/>
        <w:adjustRightInd w:val="0"/>
        <w:snapToGrid w:val="0"/>
        <w:spacing w:before="156" w:beforeLines="50" w:after="0" w:line="360" w:lineRule="auto"/>
        <w:jc w:val="center"/>
        <w:rPr>
          <w:rFonts w:hint="eastAsia" w:ascii="宋体" w:hAnsi="宋体" w:eastAsia="宋体" w:cs="宋体"/>
          <w:color w:val="auto"/>
          <w:sz w:val="28"/>
          <w:szCs w:val="28"/>
        </w:rPr>
      </w:pPr>
      <w:bookmarkStart w:id="66" w:name="_Toc32143"/>
      <w:bookmarkStart w:id="67" w:name="_Toc13052"/>
      <w:bookmarkStart w:id="68" w:name="_Toc20651"/>
      <w:bookmarkStart w:id="69" w:name="_Toc27393"/>
      <w:r>
        <w:rPr>
          <w:rFonts w:hint="eastAsia" w:ascii="宋体" w:hAnsi="宋体" w:eastAsia="宋体" w:cs="宋体"/>
          <w:color w:val="auto"/>
          <w:sz w:val="28"/>
          <w:szCs w:val="28"/>
        </w:rPr>
        <w:t>二、谈判文件</w:t>
      </w:r>
      <w:bookmarkEnd w:id="66"/>
      <w:bookmarkEnd w:id="67"/>
      <w:bookmarkEnd w:id="68"/>
      <w:bookmarkEnd w:id="69"/>
    </w:p>
    <w:p>
      <w:pPr>
        <w:pStyle w:val="7"/>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6.谈判文件的组成</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6.1谈判文件由下列</w:t>
      </w:r>
      <w:r>
        <w:rPr>
          <w:rFonts w:hint="eastAsia" w:ascii="宋体" w:hAnsi="宋体" w:eastAsia="宋体" w:cs="宋体"/>
          <w:color w:val="auto"/>
          <w:lang w:eastAsia="zh-CN"/>
        </w:rPr>
        <w:t>内容</w:t>
      </w:r>
      <w:r>
        <w:rPr>
          <w:rFonts w:hint="eastAsia" w:ascii="宋体" w:hAnsi="宋体" w:eastAsia="宋体" w:cs="宋体"/>
          <w:color w:val="auto"/>
        </w:rPr>
        <w:t>组成：</w:t>
      </w:r>
    </w:p>
    <w:p>
      <w:pPr>
        <w:pStyle w:val="23"/>
        <w:adjustRightInd w:val="0"/>
        <w:snapToGrid w:val="0"/>
        <w:spacing w:before="156" w:beforeLines="50" w:line="360" w:lineRule="auto"/>
        <w:ind w:firstLine="420" w:firstLineChars="200"/>
        <w:rPr>
          <w:rFonts w:hint="eastAsia" w:ascii="宋体" w:hAnsi="宋体" w:eastAsia="宋体" w:cs="宋体"/>
          <w:color w:val="auto"/>
          <w:lang w:eastAsia="zh-CN"/>
        </w:rPr>
      </w:pPr>
      <w:r>
        <w:rPr>
          <w:rFonts w:hint="eastAsia" w:ascii="宋体" w:hAnsi="宋体" w:eastAsia="宋体" w:cs="宋体"/>
          <w:color w:val="auto"/>
        </w:rPr>
        <w:t xml:space="preserve">第一章 </w:t>
      </w:r>
      <w:r>
        <w:rPr>
          <w:rFonts w:hint="eastAsia" w:ascii="宋体" w:hAnsi="宋体" w:eastAsia="宋体" w:cs="宋体"/>
          <w:color w:val="auto"/>
          <w:lang w:eastAsia="zh-CN"/>
        </w:rPr>
        <w:t>谈判邀请</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第二章 谈判须知</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第三章 采购需求</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第四章 合同草案条款</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第五章 响应文件组成</w:t>
      </w:r>
    </w:p>
    <w:p>
      <w:pPr>
        <w:pStyle w:val="23"/>
        <w:adjustRightInd w:val="0"/>
        <w:snapToGrid w:val="0"/>
        <w:spacing w:before="156" w:beforeLines="50" w:line="360" w:lineRule="auto"/>
        <w:ind w:firstLine="420" w:firstLineChars="200"/>
        <w:rPr>
          <w:rFonts w:hint="eastAsia" w:ascii="宋体" w:hAnsi="宋体" w:eastAsia="宋体" w:cs="宋体"/>
          <w:color w:val="auto"/>
          <w:kern w:val="0"/>
        </w:rPr>
      </w:pPr>
      <w:r>
        <w:rPr>
          <w:rFonts w:hint="eastAsia" w:ascii="宋体" w:hAnsi="宋体" w:eastAsia="宋体" w:cs="宋体"/>
          <w:color w:val="auto"/>
        </w:rPr>
        <w:t>6.2</w:t>
      </w:r>
      <w:r>
        <w:rPr>
          <w:rFonts w:hint="eastAsia" w:ascii="宋体" w:hAnsi="宋体" w:eastAsia="宋体" w:cs="宋体"/>
          <w:color w:val="auto"/>
          <w:kern w:val="0"/>
        </w:rPr>
        <w:t>采购人、采购代理机构或者谈判小组在提交首次响应文件截止之日前对已发出的谈判文件进行的澄清或者修改，构成谈判文件的组成部分。</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kern w:val="0"/>
        </w:rPr>
        <w:t>6.3谈判文件中，谈判小组根据与供应商谈判情况可能实质性变动的内容见</w:t>
      </w:r>
      <w:r>
        <w:rPr>
          <w:rFonts w:hint="eastAsia" w:ascii="宋体" w:hAnsi="宋体" w:eastAsia="宋体" w:cs="宋体"/>
          <w:b/>
          <w:color w:val="auto"/>
        </w:rPr>
        <w:t>【谈判须知前附表】</w:t>
      </w:r>
      <w:r>
        <w:rPr>
          <w:rFonts w:hint="eastAsia" w:ascii="宋体" w:hAnsi="宋体" w:eastAsia="宋体" w:cs="宋体"/>
          <w:color w:val="auto"/>
          <w:kern w:val="0"/>
        </w:rPr>
        <w:t>。对谈判文件作出的实质性变动是谈判文件的有效组成部分。</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6.4供应商应仔细阅读</w:t>
      </w:r>
      <w:r>
        <w:rPr>
          <w:rFonts w:hint="eastAsia" w:ascii="宋体" w:hAnsi="宋体" w:eastAsia="宋体" w:cs="宋体"/>
          <w:bCs/>
          <w:color w:val="auto"/>
        </w:rPr>
        <w:t>谈判</w:t>
      </w:r>
      <w:r>
        <w:rPr>
          <w:rFonts w:hint="eastAsia" w:ascii="宋体" w:hAnsi="宋体" w:eastAsia="宋体" w:cs="宋体"/>
          <w:color w:val="auto"/>
        </w:rPr>
        <w:t>文件的全部内容，按照</w:t>
      </w:r>
      <w:r>
        <w:rPr>
          <w:rFonts w:hint="eastAsia" w:ascii="宋体" w:hAnsi="宋体" w:eastAsia="宋体" w:cs="宋体"/>
          <w:bCs/>
          <w:color w:val="auto"/>
        </w:rPr>
        <w:t>谈判</w:t>
      </w:r>
      <w:r>
        <w:rPr>
          <w:rFonts w:hint="eastAsia" w:ascii="宋体" w:hAnsi="宋体" w:eastAsia="宋体" w:cs="宋体"/>
          <w:color w:val="auto"/>
        </w:rPr>
        <w:t>文件要求编制响应文件。任何对</w:t>
      </w:r>
      <w:r>
        <w:rPr>
          <w:rFonts w:hint="eastAsia" w:ascii="宋体" w:hAnsi="宋体" w:eastAsia="宋体" w:cs="宋体"/>
          <w:bCs/>
          <w:color w:val="auto"/>
        </w:rPr>
        <w:t>谈判</w:t>
      </w:r>
      <w:r>
        <w:rPr>
          <w:rFonts w:hint="eastAsia" w:ascii="宋体" w:hAnsi="宋体" w:eastAsia="宋体" w:cs="宋体"/>
          <w:color w:val="auto"/>
        </w:rPr>
        <w:t>文件的忽略或误解不能作为响应文件存在缺陷或瑕疵的理由，其风险由供应商承担。</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7.谈判文件的澄清</w:t>
      </w:r>
      <w:r>
        <w:rPr>
          <w:rFonts w:hint="eastAsia" w:ascii="宋体" w:hAnsi="宋体" w:eastAsia="宋体" w:cs="宋体"/>
          <w:color w:val="auto"/>
          <w:kern w:val="0"/>
          <w:sz w:val="24"/>
          <w:szCs w:val="24"/>
          <w:lang w:val="zh-CN"/>
        </w:rPr>
        <w:t>或者</w:t>
      </w:r>
      <w:r>
        <w:rPr>
          <w:rFonts w:hint="eastAsia" w:ascii="宋体" w:hAnsi="宋体" w:eastAsia="宋体" w:cs="宋体"/>
          <w:color w:val="auto"/>
          <w:sz w:val="24"/>
          <w:szCs w:val="24"/>
        </w:rPr>
        <w:t>修改</w:t>
      </w:r>
    </w:p>
    <w:p>
      <w:pPr>
        <w:adjustRightInd w:val="0"/>
        <w:snapToGrid w:val="0"/>
        <w:spacing w:before="156" w:beforeLines="50" w:line="360" w:lineRule="auto"/>
        <w:ind w:right="-105" w:rightChars="-50" w:firstLine="420" w:firstLineChars="200"/>
        <w:rPr>
          <w:rFonts w:hint="eastAsia" w:ascii="宋体" w:hAnsi="宋体" w:eastAsia="宋体" w:cs="宋体"/>
          <w:color w:val="auto"/>
          <w:kern w:val="0"/>
          <w:szCs w:val="21"/>
        </w:rPr>
      </w:pPr>
      <w:r>
        <w:rPr>
          <w:rFonts w:hint="eastAsia" w:ascii="宋体" w:hAnsi="宋体" w:eastAsia="宋体" w:cs="宋体"/>
          <w:color w:val="auto"/>
          <w:szCs w:val="21"/>
        </w:rPr>
        <w:t>7.1在</w:t>
      </w:r>
      <w:r>
        <w:rPr>
          <w:rFonts w:hint="eastAsia" w:ascii="宋体" w:hAnsi="宋体" w:eastAsia="宋体" w:cs="宋体"/>
          <w:color w:val="auto"/>
          <w:kern w:val="0"/>
          <w:szCs w:val="21"/>
        </w:rPr>
        <w:t>提交首次响应文件截止之日前，采购人、采购代理机构或者谈判小组可以对已发出的谈判文件进行必要的澄清或者修改。</w:t>
      </w:r>
    </w:p>
    <w:p>
      <w:pPr>
        <w:adjustRightInd w:val="0"/>
        <w:snapToGrid w:val="0"/>
        <w:spacing w:before="156" w:beforeLines="50" w:line="360" w:lineRule="auto"/>
        <w:ind w:right="-105" w:rightChars="-50" w:firstLine="420" w:firstLineChars="200"/>
        <w:rPr>
          <w:rFonts w:hint="eastAsia" w:ascii="宋体" w:hAnsi="宋体" w:eastAsia="宋体" w:cs="宋体"/>
          <w:color w:val="auto"/>
          <w:kern w:val="0"/>
          <w:szCs w:val="21"/>
        </w:rPr>
      </w:pPr>
      <w:r>
        <w:rPr>
          <w:rFonts w:hint="eastAsia" w:ascii="宋体" w:hAnsi="宋体" w:eastAsia="宋体" w:cs="宋体"/>
          <w:color w:val="auto"/>
          <w:szCs w:val="21"/>
        </w:rPr>
        <w:t>7.2</w:t>
      </w:r>
      <w:r>
        <w:rPr>
          <w:rFonts w:hint="eastAsia" w:ascii="宋体" w:hAnsi="宋体" w:eastAsia="宋体" w:cs="宋体"/>
          <w:color w:val="auto"/>
          <w:kern w:val="0"/>
          <w:szCs w:val="21"/>
        </w:rPr>
        <w:t>澄清或者修改的内容可能影响响应文件编制的，采购人、采购代理机构或者谈判小组应当在提交首次响应文件截止之日3个工作日前，以书面形式通知所有接收谈判文件的供应商，不足3个工作日的，顺延供应商提交首次响应文件截止时间。</w:t>
      </w:r>
    </w:p>
    <w:p>
      <w:pPr>
        <w:pStyle w:val="6"/>
        <w:keepNext w:val="0"/>
        <w:keepLines w:val="0"/>
        <w:adjustRightInd w:val="0"/>
        <w:snapToGrid w:val="0"/>
        <w:spacing w:before="156" w:beforeLines="50" w:after="0" w:line="360" w:lineRule="auto"/>
        <w:jc w:val="center"/>
        <w:rPr>
          <w:rFonts w:hint="eastAsia" w:ascii="宋体" w:hAnsi="宋体" w:eastAsia="宋体" w:cs="宋体"/>
          <w:color w:val="auto"/>
          <w:sz w:val="28"/>
          <w:szCs w:val="28"/>
        </w:rPr>
      </w:pPr>
      <w:bookmarkStart w:id="70" w:name="_Toc9773"/>
      <w:bookmarkStart w:id="71" w:name="_Toc18195"/>
      <w:bookmarkStart w:id="72" w:name="_Toc18743"/>
    </w:p>
    <w:p>
      <w:pPr>
        <w:rPr>
          <w:rFonts w:hint="eastAsia" w:ascii="宋体" w:hAnsi="宋体" w:eastAsia="宋体" w:cs="宋体"/>
          <w:color w:val="auto"/>
        </w:rPr>
      </w:pPr>
    </w:p>
    <w:p>
      <w:pPr>
        <w:pStyle w:val="6"/>
        <w:keepNext w:val="0"/>
        <w:keepLines w:val="0"/>
        <w:adjustRightInd w:val="0"/>
        <w:snapToGrid w:val="0"/>
        <w:spacing w:before="156" w:beforeLines="50" w:after="0" w:line="360" w:lineRule="auto"/>
        <w:jc w:val="center"/>
        <w:rPr>
          <w:rFonts w:hint="eastAsia" w:ascii="宋体" w:hAnsi="宋体" w:eastAsia="宋体" w:cs="宋体"/>
          <w:color w:val="auto"/>
          <w:sz w:val="28"/>
          <w:szCs w:val="28"/>
        </w:rPr>
      </w:pPr>
      <w:bookmarkStart w:id="73" w:name="_Toc21875"/>
      <w:r>
        <w:rPr>
          <w:rFonts w:hint="eastAsia" w:ascii="宋体" w:hAnsi="宋体" w:eastAsia="宋体" w:cs="宋体"/>
          <w:color w:val="auto"/>
          <w:sz w:val="28"/>
          <w:szCs w:val="28"/>
        </w:rPr>
        <w:t>三、响应文件</w:t>
      </w:r>
      <w:bookmarkEnd w:id="70"/>
      <w:bookmarkEnd w:id="71"/>
      <w:bookmarkEnd w:id="72"/>
      <w:bookmarkEnd w:id="73"/>
    </w:p>
    <w:p>
      <w:pPr>
        <w:pStyle w:val="7"/>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8.一般要求</w:t>
      </w:r>
    </w:p>
    <w:p>
      <w:pPr>
        <w:adjustRightInd w:val="0"/>
        <w:snapToGrid w:val="0"/>
        <w:spacing w:before="156" w:beforeLines="50" w:line="360" w:lineRule="auto"/>
        <w:ind w:firstLine="420" w:firstLineChars="200"/>
        <w:rPr>
          <w:rFonts w:hint="eastAsia" w:ascii="宋体" w:hAnsi="宋体" w:eastAsia="宋体" w:cs="宋体"/>
          <w:bCs/>
          <w:color w:val="auto"/>
          <w:szCs w:val="21"/>
        </w:rPr>
      </w:pPr>
      <w:r>
        <w:rPr>
          <w:rFonts w:hint="eastAsia" w:ascii="宋体" w:hAnsi="宋体" w:eastAsia="宋体" w:cs="宋体"/>
          <w:bCs/>
          <w:color w:val="auto"/>
          <w:szCs w:val="21"/>
        </w:rPr>
        <w:t>8.1供应商应仔细阅读谈判文件的所有内容，按</w:t>
      </w:r>
      <w:r>
        <w:rPr>
          <w:rFonts w:hint="eastAsia" w:ascii="宋体" w:hAnsi="宋体" w:eastAsia="宋体" w:cs="宋体"/>
          <w:bCs/>
          <w:color w:val="auto"/>
          <w:szCs w:val="21"/>
          <w:lang w:eastAsia="zh-CN"/>
        </w:rPr>
        <w:t>照</w:t>
      </w:r>
      <w:r>
        <w:rPr>
          <w:rFonts w:hint="eastAsia" w:ascii="宋体" w:hAnsi="宋体" w:eastAsia="宋体" w:cs="宋体"/>
          <w:bCs/>
          <w:color w:val="auto"/>
          <w:szCs w:val="21"/>
        </w:rPr>
        <w:t>谈判文件的要求编制响应文件，并保证所提供的全部资料的真实性，以使其响应文件对谈判文件做出实质性的响应。</w:t>
      </w:r>
    </w:p>
    <w:p>
      <w:pPr>
        <w:adjustRightInd w:val="0"/>
        <w:snapToGrid w:val="0"/>
        <w:spacing w:before="156" w:beforeLines="50" w:line="360" w:lineRule="auto"/>
        <w:ind w:firstLine="420" w:firstLineChars="200"/>
        <w:rPr>
          <w:rFonts w:hint="eastAsia" w:ascii="宋体" w:hAnsi="宋体" w:eastAsia="宋体" w:cs="宋体"/>
          <w:bCs/>
          <w:color w:val="auto"/>
          <w:szCs w:val="21"/>
        </w:rPr>
      </w:pPr>
      <w:r>
        <w:rPr>
          <w:rFonts w:hint="eastAsia" w:ascii="宋体" w:hAnsi="宋体" w:eastAsia="宋体" w:cs="宋体"/>
          <w:bCs/>
          <w:color w:val="auto"/>
          <w:szCs w:val="21"/>
        </w:rPr>
        <w:t>8.2</w:t>
      </w:r>
      <w:r>
        <w:rPr>
          <w:rFonts w:hint="eastAsia" w:ascii="宋体" w:hAnsi="宋体" w:eastAsia="宋体" w:cs="宋体"/>
          <w:color w:val="auto"/>
          <w:szCs w:val="21"/>
        </w:rPr>
        <w:t>供应商提交的响应文件及供应商与采购人或采购代理机构、谈判小组就有关谈判的所有来往函电均使用中文。供应商可以提交其它语言的资料，但应附中文注释，在有差异时以中文为准。</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bCs/>
          <w:color w:val="auto"/>
        </w:rPr>
        <w:t>8.3</w:t>
      </w:r>
      <w:r>
        <w:rPr>
          <w:rFonts w:hint="eastAsia" w:ascii="宋体" w:hAnsi="宋体" w:eastAsia="宋体" w:cs="宋体"/>
          <w:color w:val="auto"/>
        </w:rPr>
        <w:t>计量单位应使用我国法定计量单位，未列明时应默认为我国法定计量单位。</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8.4响应文件应采用书面形式，电报、传真、电子邮件形式的响应文件概不接受。</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8.5供应商应按谈判文件中提供的响应文件格式填写。</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9.响应文件的组成</w:t>
      </w:r>
    </w:p>
    <w:p>
      <w:pPr>
        <w:pStyle w:val="162"/>
        <w:spacing w:before="156" w:beforeLines="50"/>
        <w:ind w:firstLine="480"/>
        <w:rPr>
          <w:rFonts w:hint="eastAsia" w:ascii="宋体" w:hAnsi="宋体" w:eastAsia="宋体" w:cs="宋体"/>
          <w:color w:val="auto"/>
          <w:szCs w:val="21"/>
        </w:rPr>
      </w:pPr>
      <w:r>
        <w:rPr>
          <w:rFonts w:hint="eastAsia" w:ascii="宋体" w:hAnsi="宋体" w:eastAsia="宋体" w:cs="宋体"/>
          <w:color w:val="auto"/>
          <w:sz w:val="21"/>
          <w:szCs w:val="21"/>
        </w:rPr>
        <w:t>9.1响应文件包括下列内容：</w:t>
      </w:r>
      <w:r>
        <w:rPr>
          <w:rFonts w:hint="eastAsia" w:ascii="宋体" w:hAnsi="宋体" w:eastAsia="宋体" w:cs="宋体"/>
          <w:color w:val="auto"/>
          <w:szCs w:val="21"/>
        </w:rPr>
        <w:t xml:space="preserve"> </w:t>
      </w:r>
    </w:p>
    <w:p>
      <w:pPr>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（1）谈判响应声明</w:t>
      </w:r>
      <w:r>
        <w:rPr>
          <w:rFonts w:hint="eastAsia" w:ascii="宋体" w:hAnsi="宋体" w:eastAsia="宋体" w:cs="宋体"/>
          <w:color w:val="auto"/>
          <w:szCs w:val="21"/>
          <w:lang w:eastAsia="zh-CN"/>
        </w:rPr>
        <w:t>（格式）</w:t>
      </w:r>
    </w:p>
    <w:p>
      <w:pPr>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w:t>
      </w:r>
      <w:r>
        <w:rPr>
          <w:rFonts w:hint="eastAsia" w:ascii="宋体" w:hAnsi="宋体" w:eastAsia="宋体" w:cs="宋体"/>
          <w:color w:val="auto"/>
          <w:szCs w:val="21"/>
          <w:lang w:val="en-US" w:eastAsia="zh-CN"/>
        </w:rPr>
        <w:t>2</w:t>
      </w:r>
      <w:r>
        <w:rPr>
          <w:rFonts w:hint="eastAsia" w:ascii="宋体" w:hAnsi="宋体" w:eastAsia="宋体" w:cs="宋体"/>
          <w:color w:val="auto"/>
          <w:szCs w:val="21"/>
        </w:rPr>
        <w:t>）</w:t>
      </w:r>
      <w:r>
        <w:rPr>
          <w:rFonts w:hint="eastAsia" w:ascii="宋体" w:hAnsi="宋体" w:eastAsia="宋体" w:cs="宋体"/>
          <w:color w:val="auto"/>
          <w:szCs w:val="21"/>
          <w:lang w:eastAsia="zh-CN"/>
        </w:rPr>
        <w:t>法定代表人</w:t>
      </w:r>
      <w:r>
        <w:rPr>
          <w:rFonts w:hint="eastAsia" w:ascii="宋体" w:hAnsi="宋体" w:eastAsia="宋体" w:cs="宋体"/>
          <w:color w:val="auto"/>
          <w:szCs w:val="21"/>
        </w:rPr>
        <w:t>身份证明</w:t>
      </w:r>
      <w:r>
        <w:rPr>
          <w:rFonts w:hint="eastAsia" w:ascii="宋体" w:hAnsi="宋体" w:eastAsia="宋体" w:cs="宋体"/>
          <w:color w:val="auto"/>
          <w:szCs w:val="21"/>
          <w:lang w:eastAsia="zh-CN"/>
        </w:rPr>
        <w:t>（格式）</w:t>
      </w:r>
    </w:p>
    <w:p>
      <w:pPr>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w:t>
      </w:r>
      <w:r>
        <w:rPr>
          <w:rFonts w:hint="eastAsia" w:ascii="宋体" w:hAnsi="宋体" w:eastAsia="宋体" w:cs="宋体"/>
          <w:color w:val="auto"/>
          <w:szCs w:val="21"/>
          <w:lang w:val="en-US" w:eastAsia="zh-CN"/>
        </w:rPr>
        <w:t>3</w:t>
      </w:r>
      <w:r>
        <w:rPr>
          <w:rFonts w:hint="eastAsia" w:ascii="宋体" w:hAnsi="宋体" w:eastAsia="宋体" w:cs="宋体"/>
          <w:color w:val="auto"/>
          <w:szCs w:val="21"/>
        </w:rPr>
        <w:t>）授权委托书</w:t>
      </w:r>
      <w:r>
        <w:rPr>
          <w:rFonts w:hint="eastAsia" w:ascii="宋体" w:hAnsi="宋体" w:eastAsia="宋体" w:cs="宋体"/>
          <w:color w:val="auto"/>
          <w:szCs w:val="21"/>
          <w:lang w:eastAsia="zh-CN"/>
        </w:rPr>
        <w:t>（格式）</w:t>
      </w:r>
    </w:p>
    <w:p>
      <w:pPr>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rPr>
        <w:t>（</w:t>
      </w:r>
      <w:r>
        <w:rPr>
          <w:rFonts w:hint="eastAsia" w:ascii="宋体" w:hAnsi="宋体" w:eastAsia="宋体" w:cs="宋体"/>
          <w:color w:val="auto"/>
          <w:szCs w:val="21"/>
          <w:lang w:val="en-US" w:eastAsia="zh-CN"/>
        </w:rPr>
        <w:t>4</w:t>
      </w:r>
      <w:r>
        <w:rPr>
          <w:rFonts w:hint="eastAsia" w:ascii="宋体" w:hAnsi="宋体" w:eastAsia="宋体" w:cs="宋体"/>
          <w:color w:val="auto"/>
          <w:szCs w:val="21"/>
        </w:rPr>
        <w:t>）</w:t>
      </w:r>
      <w:r>
        <w:rPr>
          <w:rFonts w:hint="eastAsia" w:ascii="宋体" w:hAnsi="宋体" w:eastAsia="宋体" w:cs="宋体"/>
          <w:color w:val="auto"/>
          <w:szCs w:val="21"/>
          <w:highlight w:val="none"/>
        </w:rPr>
        <w:t>保证金</w:t>
      </w:r>
      <w:r>
        <w:rPr>
          <w:rFonts w:hint="eastAsia" w:ascii="宋体" w:hAnsi="宋体" w:eastAsia="宋体" w:cs="宋体"/>
          <w:color w:val="auto"/>
          <w:szCs w:val="21"/>
          <w:highlight w:val="none"/>
          <w:lang w:eastAsia="zh-CN"/>
        </w:rPr>
        <w:t>（本项目不适用）</w:t>
      </w:r>
    </w:p>
    <w:p>
      <w:pPr>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w:t>
      </w:r>
      <w:r>
        <w:rPr>
          <w:rFonts w:hint="eastAsia" w:ascii="宋体" w:hAnsi="宋体" w:eastAsia="宋体" w:cs="宋体"/>
          <w:color w:val="auto"/>
          <w:szCs w:val="21"/>
          <w:lang w:val="en-US" w:eastAsia="zh-CN"/>
        </w:rPr>
        <w:t>5</w:t>
      </w:r>
      <w:r>
        <w:rPr>
          <w:rFonts w:hint="eastAsia" w:ascii="宋体" w:hAnsi="宋体" w:eastAsia="宋体" w:cs="宋体"/>
          <w:color w:val="auto"/>
          <w:szCs w:val="21"/>
        </w:rPr>
        <w:t>）首次报价表及报价文件</w:t>
      </w:r>
      <w:r>
        <w:rPr>
          <w:rFonts w:hint="eastAsia" w:ascii="宋体" w:hAnsi="宋体" w:eastAsia="宋体" w:cs="宋体"/>
          <w:color w:val="auto"/>
          <w:szCs w:val="21"/>
          <w:lang w:eastAsia="zh-CN"/>
        </w:rPr>
        <w:t>（格式）</w:t>
      </w:r>
    </w:p>
    <w:p>
      <w:pPr>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eastAsia="宋体" w:cs="宋体"/>
          <w:color w:val="auto"/>
          <w:szCs w:val="21"/>
          <w:lang w:val="en-US" w:eastAsia="zh-CN"/>
        </w:rPr>
        <w:t>6</w:t>
      </w:r>
      <w:r>
        <w:rPr>
          <w:rFonts w:hint="eastAsia" w:ascii="宋体" w:hAnsi="宋体" w:eastAsia="宋体" w:cs="宋体"/>
          <w:color w:val="auto"/>
          <w:szCs w:val="21"/>
        </w:rPr>
        <w:t>）采购需求的响应</w:t>
      </w:r>
    </w:p>
    <w:p>
      <w:pPr>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eastAsia="宋体" w:cs="宋体"/>
          <w:color w:val="auto"/>
          <w:szCs w:val="21"/>
          <w:lang w:val="en-US" w:eastAsia="zh-CN"/>
        </w:rPr>
        <w:t>7</w:t>
      </w:r>
      <w:r>
        <w:rPr>
          <w:rFonts w:hint="eastAsia" w:ascii="宋体" w:hAnsi="宋体" w:eastAsia="宋体" w:cs="宋体"/>
          <w:color w:val="auto"/>
          <w:szCs w:val="21"/>
        </w:rPr>
        <w:t>）合同条款偏离表</w:t>
      </w:r>
    </w:p>
    <w:p>
      <w:pPr>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eastAsia="宋体" w:cs="宋体"/>
          <w:color w:val="auto"/>
          <w:szCs w:val="21"/>
          <w:lang w:val="en-US" w:eastAsia="zh-CN"/>
        </w:rPr>
        <w:t>8</w:t>
      </w:r>
      <w:r>
        <w:rPr>
          <w:rFonts w:hint="eastAsia" w:ascii="宋体" w:hAnsi="宋体" w:eastAsia="宋体" w:cs="宋体"/>
          <w:color w:val="auto"/>
          <w:szCs w:val="21"/>
        </w:rPr>
        <w:t>）采购需求偏离表</w:t>
      </w:r>
    </w:p>
    <w:p>
      <w:pPr>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eastAsia="宋体" w:cs="宋体"/>
          <w:color w:val="auto"/>
          <w:szCs w:val="21"/>
          <w:lang w:val="en-US" w:eastAsia="zh-CN"/>
        </w:rPr>
        <w:t>9</w:t>
      </w:r>
      <w:r>
        <w:rPr>
          <w:rFonts w:hint="eastAsia" w:ascii="宋体" w:hAnsi="宋体" w:eastAsia="宋体" w:cs="宋体"/>
          <w:color w:val="auto"/>
          <w:szCs w:val="21"/>
        </w:rPr>
        <w:t>）享受政府采购政策优惠的证明资料</w:t>
      </w:r>
    </w:p>
    <w:p>
      <w:pPr>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0</w:t>
      </w:r>
      <w:r>
        <w:rPr>
          <w:rFonts w:hint="eastAsia" w:ascii="宋体" w:hAnsi="宋体" w:eastAsia="宋体" w:cs="宋体"/>
          <w:color w:val="auto"/>
          <w:szCs w:val="21"/>
        </w:rPr>
        <w:t>）</w:t>
      </w:r>
      <w:r>
        <w:rPr>
          <w:rFonts w:hint="eastAsia" w:ascii="宋体" w:hAnsi="宋体" w:eastAsia="宋体" w:cs="宋体"/>
          <w:color w:val="auto"/>
          <w:szCs w:val="21"/>
          <w:lang w:eastAsia="zh-CN"/>
        </w:rPr>
        <w:t>响应标的符合谈判文件规定的证明资料</w:t>
      </w:r>
    </w:p>
    <w:p>
      <w:pPr>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1</w:t>
      </w:r>
      <w:r>
        <w:rPr>
          <w:rFonts w:hint="eastAsia" w:ascii="宋体" w:hAnsi="宋体" w:eastAsia="宋体" w:cs="宋体"/>
          <w:color w:val="auto"/>
          <w:szCs w:val="21"/>
        </w:rPr>
        <w:t>）</w:t>
      </w:r>
      <w:r>
        <w:rPr>
          <w:rFonts w:hint="eastAsia" w:ascii="宋体" w:hAnsi="宋体" w:eastAsia="宋体" w:cs="宋体"/>
          <w:color w:val="auto"/>
          <w:szCs w:val="21"/>
          <w:lang w:eastAsia="zh-CN"/>
        </w:rPr>
        <w:t>供应商认为需提供的其他资料</w:t>
      </w:r>
    </w:p>
    <w:p>
      <w:pPr>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12</w:t>
      </w:r>
      <w:r>
        <w:rPr>
          <w:rFonts w:hint="eastAsia" w:ascii="宋体" w:hAnsi="宋体" w:eastAsia="宋体" w:cs="宋体"/>
          <w:color w:val="auto"/>
          <w:szCs w:val="21"/>
          <w:lang w:eastAsia="zh-CN"/>
        </w:rPr>
        <w:t>）采购代理服务费</w:t>
      </w:r>
      <w:r>
        <w:rPr>
          <w:rFonts w:hint="eastAsia" w:ascii="宋体" w:hAnsi="宋体" w:eastAsia="宋体" w:cs="宋体"/>
          <w:color w:val="auto"/>
          <w:szCs w:val="21"/>
        </w:rPr>
        <w:t>承诺书</w:t>
      </w:r>
    </w:p>
    <w:p>
      <w:pPr>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13</w:t>
      </w:r>
      <w:r>
        <w:rPr>
          <w:rFonts w:hint="eastAsia" w:ascii="宋体" w:hAnsi="宋体" w:eastAsia="宋体" w:cs="宋体"/>
          <w:color w:val="auto"/>
          <w:szCs w:val="21"/>
          <w:lang w:eastAsia="zh-CN"/>
        </w:rPr>
        <w:t>）最后报价</w:t>
      </w:r>
    </w:p>
    <w:p>
      <w:pPr>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9.2在谈判过程中，</w:t>
      </w:r>
      <w:r>
        <w:rPr>
          <w:rFonts w:hint="eastAsia" w:ascii="宋体" w:hAnsi="宋体" w:eastAsia="宋体" w:cs="宋体"/>
          <w:color w:val="auto"/>
          <w:szCs w:val="21"/>
        </w:rPr>
        <w:t>供应商</w:t>
      </w:r>
      <w:r>
        <w:rPr>
          <w:rFonts w:hint="eastAsia" w:ascii="宋体" w:hAnsi="宋体" w:eastAsia="宋体" w:cs="宋体"/>
          <w:color w:val="auto"/>
        </w:rPr>
        <w:t>根据</w:t>
      </w:r>
      <w:r>
        <w:rPr>
          <w:rFonts w:hint="eastAsia" w:ascii="宋体" w:hAnsi="宋体" w:eastAsia="宋体" w:cs="宋体"/>
          <w:color w:val="auto"/>
          <w:kern w:val="0"/>
          <w:szCs w:val="21"/>
        </w:rPr>
        <w:t>谈判小组</w:t>
      </w:r>
      <w:r>
        <w:rPr>
          <w:rFonts w:hint="eastAsia" w:ascii="宋体" w:hAnsi="宋体" w:eastAsia="宋体" w:cs="宋体"/>
          <w:bCs/>
          <w:color w:val="auto"/>
          <w:szCs w:val="21"/>
        </w:rPr>
        <w:t>书面形式要求</w:t>
      </w:r>
      <w:r>
        <w:rPr>
          <w:rFonts w:hint="eastAsia" w:ascii="宋体" w:hAnsi="宋体" w:eastAsia="宋体" w:cs="宋体"/>
          <w:color w:val="auto"/>
          <w:kern w:val="0"/>
          <w:szCs w:val="21"/>
        </w:rPr>
        <w:t>提交的</w:t>
      </w:r>
      <w:r>
        <w:rPr>
          <w:rFonts w:hint="eastAsia" w:ascii="宋体" w:hAnsi="宋体" w:eastAsia="宋体" w:cs="宋体"/>
          <w:color w:val="auto"/>
        </w:rPr>
        <w:t>最后报价(或者</w:t>
      </w:r>
      <w:r>
        <w:rPr>
          <w:rFonts w:hint="eastAsia" w:ascii="宋体" w:hAnsi="宋体" w:eastAsia="宋体" w:cs="宋体"/>
          <w:bCs/>
          <w:color w:val="auto"/>
          <w:szCs w:val="21"/>
        </w:rPr>
        <w:t>重</w:t>
      </w:r>
      <w:r>
        <w:rPr>
          <w:rFonts w:hint="eastAsia" w:ascii="宋体" w:hAnsi="宋体" w:eastAsia="宋体" w:cs="宋体"/>
          <w:color w:val="auto"/>
          <w:kern w:val="0"/>
          <w:szCs w:val="21"/>
        </w:rPr>
        <w:t>新提交的响应文件和</w:t>
      </w:r>
      <w:r>
        <w:rPr>
          <w:rFonts w:hint="eastAsia" w:ascii="宋体" w:hAnsi="宋体" w:eastAsia="宋体" w:cs="宋体"/>
          <w:color w:val="auto"/>
        </w:rPr>
        <w:t>最后报价)是</w:t>
      </w:r>
      <w:r>
        <w:rPr>
          <w:rFonts w:hint="eastAsia" w:ascii="宋体" w:hAnsi="宋体" w:eastAsia="宋体" w:cs="宋体"/>
          <w:color w:val="auto"/>
          <w:szCs w:val="21"/>
        </w:rPr>
        <w:t>响应文件</w:t>
      </w:r>
      <w:r>
        <w:rPr>
          <w:rFonts w:hint="eastAsia" w:ascii="宋体" w:hAnsi="宋体" w:eastAsia="宋体" w:cs="宋体"/>
          <w:color w:val="auto"/>
        </w:rPr>
        <w:t>的有效组成部分。</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rPr>
        <w:t>9.3</w:t>
      </w:r>
      <w:r>
        <w:rPr>
          <w:rFonts w:hint="eastAsia" w:ascii="宋体" w:hAnsi="宋体" w:eastAsia="宋体" w:cs="宋体"/>
          <w:color w:val="auto"/>
          <w:szCs w:val="21"/>
        </w:rPr>
        <w:t>根据《政府采购法》第四十二条的规定，供应商无论成交与否，其响应文件不予退还。</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10.报价要求</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10.1供应商应当根据谈判文件第三章第一节“采购清单一览表”逐一报价；谈判文件第三章提供第三节“工程量清单”的，供应商应按其要求填写相应表格。</w:t>
      </w:r>
    </w:p>
    <w:p>
      <w:pPr>
        <w:adjustRightInd w:val="0"/>
        <w:snapToGrid w:val="0"/>
        <w:spacing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10.2在</w:t>
      </w:r>
      <w:r>
        <w:rPr>
          <w:rFonts w:hint="eastAsia" w:ascii="宋体" w:hAnsi="宋体" w:eastAsia="宋体" w:cs="宋体"/>
          <w:color w:val="auto"/>
          <w:szCs w:val="21"/>
          <w:lang w:eastAsia="zh-CN"/>
        </w:rPr>
        <w:t>首次</w:t>
      </w:r>
      <w:r>
        <w:rPr>
          <w:rFonts w:hint="eastAsia" w:ascii="宋体" w:hAnsi="宋体" w:eastAsia="宋体" w:cs="宋体"/>
          <w:color w:val="auto"/>
          <w:szCs w:val="21"/>
        </w:rPr>
        <w:t>报价表、</w:t>
      </w:r>
      <w:r>
        <w:rPr>
          <w:rFonts w:hint="eastAsia" w:ascii="宋体" w:hAnsi="宋体" w:eastAsia="宋体" w:cs="宋体"/>
          <w:color w:val="auto"/>
          <w:szCs w:val="21"/>
          <w:lang w:eastAsia="zh-CN"/>
        </w:rPr>
        <w:t>分项报价明细表</w:t>
      </w:r>
      <w:r>
        <w:rPr>
          <w:rFonts w:hint="eastAsia" w:ascii="宋体" w:hAnsi="宋体" w:eastAsia="宋体" w:cs="宋体"/>
          <w:color w:val="auto"/>
          <w:szCs w:val="21"/>
        </w:rPr>
        <w:t>填写报价时应注意下列要求：</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（1）采购需求要求的安装</w:t>
      </w:r>
      <w:r>
        <w:rPr>
          <w:rFonts w:hint="eastAsia" w:ascii="宋体" w:hAnsi="宋体" w:eastAsia="宋体" w:cs="宋体"/>
          <w:color w:val="auto"/>
          <w:lang w:eastAsia="zh-CN"/>
        </w:rPr>
        <w:t>费</w:t>
      </w:r>
      <w:r>
        <w:rPr>
          <w:rFonts w:hint="eastAsia" w:ascii="宋体" w:hAnsi="宋体" w:eastAsia="宋体" w:cs="宋体"/>
          <w:color w:val="auto"/>
        </w:rPr>
        <w:t>、调试</w:t>
      </w:r>
      <w:r>
        <w:rPr>
          <w:rFonts w:hint="eastAsia" w:ascii="宋体" w:hAnsi="宋体" w:eastAsia="宋体" w:cs="宋体"/>
          <w:color w:val="auto"/>
          <w:lang w:eastAsia="zh-CN"/>
        </w:rPr>
        <w:t>费</w:t>
      </w:r>
      <w:r>
        <w:rPr>
          <w:rFonts w:hint="eastAsia" w:ascii="宋体" w:hAnsi="宋体" w:eastAsia="宋体" w:cs="宋体"/>
          <w:color w:val="auto"/>
        </w:rPr>
        <w:t>、培训</w:t>
      </w:r>
      <w:r>
        <w:rPr>
          <w:rFonts w:hint="eastAsia" w:ascii="宋体" w:hAnsi="宋体" w:eastAsia="宋体" w:cs="宋体"/>
          <w:color w:val="auto"/>
          <w:lang w:eastAsia="zh-CN"/>
        </w:rPr>
        <w:t>费</w:t>
      </w:r>
      <w:r>
        <w:rPr>
          <w:rFonts w:hint="eastAsia" w:ascii="宋体" w:hAnsi="宋体" w:eastAsia="宋体" w:cs="宋体"/>
          <w:color w:val="auto"/>
        </w:rPr>
        <w:t>、售后服务</w:t>
      </w:r>
      <w:r>
        <w:rPr>
          <w:rFonts w:hint="eastAsia" w:ascii="宋体" w:hAnsi="宋体" w:eastAsia="宋体" w:cs="宋体"/>
          <w:color w:val="auto"/>
          <w:lang w:eastAsia="zh-CN"/>
        </w:rPr>
        <w:t>费</w:t>
      </w:r>
      <w:r>
        <w:rPr>
          <w:rFonts w:hint="eastAsia" w:ascii="宋体" w:hAnsi="宋体" w:eastAsia="宋体" w:cs="宋体"/>
          <w:color w:val="auto"/>
        </w:rPr>
        <w:t>及其它附加服务的费用。</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（2）所有根据合同或其它原因应由供应商交纳和支付的税款和费用。</w:t>
      </w:r>
    </w:p>
    <w:p>
      <w:pPr>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（3）谈判文件指定交货地点的运输</w:t>
      </w:r>
      <w:r>
        <w:rPr>
          <w:rFonts w:hint="eastAsia" w:ascii="宋体" w:hAnsi="宋体" w:eastAsia="宋体" w:cs="宋体"/>
          <w:color w:val="auto"/>
          <w:lang w:eastAsia="zh-CN"/>
        </w:rPr>
        <w:t>费</w:t>
      </w:r>
      <w:r>
        <w:rPr>
          <w:rFonts w:hint="eastAsia" w:ascii="宋体" w:hAnsi="宋体" w:eastAsia="宋体" w:cs="宋体"/>
          <w:color w:val="auto"/>
        </w:rPr>
        <w:t>、保险</w:t>
      </w:r>
      <w:r>
        <w:rPr>
          <w:rFonts w:hint="eastAsia" w:ascii="宋体" w:hAnsi="宋体" w:eastAsia="宋体" w:cs="宋体"/>
          <w:color w:val="auto"/>
          <w:lang w:eastAsia="zh-CN"/>
        </w:rPr>
        <w:t>费</w:t>
      </w:r>
      <w:r>
        <w:rPr>
          <w:rFonts w:hint="eastAsia" w:ascii="宋体" w:hAnsi="宋体" w:eastAsia="宋体" w:cs="宋体"/>
          <w:color w:val="auto"/>
        </w:rPr>
        <w:t>、装卸费。</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rPr>
        <w:t>（4）</w:t>
      </w:r>
      <w:r>
        <w:rPr>
          <w:rFonts w:hint="eastAsia" w:ascii="宋体" w:hAnsi="宋体" w:eastAsia="宋体" w:cs="宋体"/>
          <w:color w:val="auto"/>
          <w:highlight w:val="none"/>
        </w:rPr>
        <w:t>实行工程量清单报价的，供应商提交</w:t>
      </w:r>
      <w:r>
        <w:rPr>
          <w:rFonts w:hint="eastAsia" w:ascii="宋体" w:hAnsi="宋体" w:eastAsia="宋体" w:cs="宋体"/>
          <w:color w:val="auto"/>
          <w:highlight w:val="none"/>
          <w:lang w:eastAsia="zh-CN"/>
        </w:rPr>
        <w:t>的首次</w:t>
      </w:r>
      <w:r>
        <w:rPr>
          <w:rFonts w:hint="eastAsia" w:ascii="宋体" w:hAnsi="宋体" w:eastAsia="宋体" w:cs="宋体"/>
          <w:color w:val="auto"/>
          <w:highlight w:val="none"/>
        </w:rPr>
        <w:t>报价</w:t>
      </w:r>
      <w:r>
        <w:rPr>
          <w:rFonts w:hint="eastAsia" w:ascii="宋体" w:hAnsi="宋体" w:eastAsia="宋体" w:cs="宋体"/>
          <w:color w:val="auto"/>
          <w:highlight w:val="none"/>
          <w:lang w:eastAsia="zh-CN"/>
        </w:rPr>
        <w:t>应</w:t>
      </w:r>
      <w:r>
        <w:rPr>
          <w:rFonts w:hint="eastAsia" w:ascii="宋体" w:hAnsi="宋体" w:eastAsia="宋体" w:cs="宋体"/>
          <w:color w:val="auto"/>
          <w:highlight w:val="none"/>
        </w:rPr>
        <w:t>与已标价工程量清单总报价一致</w:t>
      </w:r>
      <w:r>
        <w:rPr>
          <w:rFonts w:hint="eastAsia" w:ascii="宋体" w:hAnsi="宋体" w:eastAsia="宋体" w:cs="宋体"/>
          <w:color w:val="auto"/>
        </w:rPr>
        <w:t>。</w:t>
      </w:r>
    </w:p>
    <w:p>
      <w:pPr>
        <w:pStyle w:val="93"/>
        <w:widowControl w:val="0"/>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10.3</w:t>
      </w:r>
      <w:r>
        <w:rPr>
          <w:rFonts w:hint="eastAsia" w:ascii="宋体" w:hAnsi="宋体" w:eastAsia="宋体" w:cs="宋体"/>
          <w:color w:val="auto"/>
          <w:lang w:val="zh-CN"/>
        </w:rPr>
        <w:t>供应商</w:t>
      </w:r>
      <w:r>
        <w:rPr>
          <w:rFonts w:hint="eastAsia" w:ascii="宋体" w:hAnsi="宋体" w:eastAsia="宋体" w:cs="宋体"/>
          <w:color w:val="auto"/>
        </w:rPr>
        <w:t>的最后报价不得超过</w:t>
      </w:r>
      <w:r>
        <w:rPr>
          <w:rFonts w:hint="eastAsia" w:ascii="宋体" w:hAnsi="宋体" w:eastAsia="宋体" w:cs="宋体"/>
          <w:color w:val="auto"/>
          <w:lang w:eastAsia="zh-CN"/>
        </w:rPr>
        <w:t>首次报价，首次报价不得超过</w:t>
      </w:r>
      <w:r>
        <w:rPr>
          <w:rFonts w:hint="eastAsia" w:ascii="宋体" w:hAnsi="宋体" w:eastAsia="宋体" w:cs="宋体"/>
          <w:color w:val="auto"/>
        </w:rPr>
        <w:t>采购项目预算，采购项目预算见</w:t>
      </w:r>
      <w:r>
        <w:rPr>
          <w:rFonts w:hint="eastAsia" w:ascii="宋体" w:hAnsi="宋体" w:eastAsia="宋体" w:cs="宋体"/>
          <w:b/>
          <w:color w:val="auto"/>
        </w:rPr>
        <w:t>【谈判须知前附表】</w:t>
      </w:r>
      <w:r>
        <w:rPr>
          <w:rFonts w:hint="eastAsia" w:ascii="宋体" w:hAnsi="宋体" w:eastAsia="宋体" w:cs="宋体"/>
          <w:color w:val="auto"/>
        </w:rPr>
        <w:t>。</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10.4供应商提交的最后报价在合同执行过程中是固定不变的，不得以任何理由予以变更。以可变动价格提交的报价将被认为是非实质响应而被拒绝。</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10.5采购人不接受供应商给予的赠品、回扣或者与采购无关的其他商品、服务。</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10.6报价的其他要求见</w:t>
      </w:r>
      <w:r>
        <w:rPr>
          <w:rFonts w:hint="eastAsia" w:ascii="宋体" w:hAnsi="宋体" w:eastAsia="宋体" w:cs="宋体"/>
          <w:b/>
          <w:color w:val="auto"/>
        </w:rPr>
        <w:t>【谈判须知前附表】</w:t>
      </w:r>
      <w:r>
        <w:rPr>
          <w:rFonts w:hint="eastAsia" w:ascii="宋体" w:hAnsi="宋体" w:eastAsia="宋体" w:cs="宋体"/>
          <w:color w:val="auto"/>
        </w:rPr>
        <w:t>。</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11.保证金</w:t>
      </w:r>
    </w:p>
    <w:p>
      <w:pPr>
        <w:pStyle w:val="23"/>
        <w:adjustRightInd w:val="0"/>
        <w:snapToGrid w:val="0"/>
        <w:spacing w:before="156" w:beforeLines="50" w:line="360" w:lineRule="auto"/>
        <w:ind w:firstLine="420" w:firstLineChars="200"/>
        <w:rPr>
          <w:rFonts w:hint="eastAsia" w:ascii="宋体" w:hAnsi="宋体" w:eastAsia="宋体" w:cs="宋体"/>
          <w:bCs/>
          <w:color w:val="auto"/>
        </w:rPr>
      </w:pPr>
      <w:r>
        <w:rPr>
          <w:rFonts w:hint="eastAsia" w:ascii="宋体" w:hAnsi="宋体" w:eastAsia="宋体" w:cs="宋体"/>
          <w:color w:val="auto"/>
        </w:rPr>
        <w:t>11.1</w:t>
      </w:r>
      <w:r>
        <w:rPr>
          <w:rFonts w:hint="eastAsia" w:ascii="宋体" w:hAnsi="宋体" w:eastAsia="宋体" w:cs="宋体"/>
          <w:bCs/>
          <w:color w:val="auto"/>
        </w:rPr>
        <w:t>谈判文件要求供应商提交保证金的，供应商应按</w:t>
      </w:r>
      <w:r>
        <w:rPr>
          <w:rFonts w:hint="eastAsia" w:ascii="宋体" w:hAnsi="宋体" w:eastAsia="宋体" w:cs="宋体"/>
          <w:b/>
          <w:bCs/>
          <w:color w:val="auto"/>
        </w:rPr>
        <w:t>【谈判须知前附表】</w:t>
      </w:r>
      <w:r>
        <w:rPr>
          <w:rFonts w:hint="eastAsia" w:ascii="宋体" w:hAnsi="宋体" w:eastAsia="宋体" w:cs="宋体"/>
          <w:bCs/>
          <w:color w:val="auto"/>
        </w:rPr>
        <w:t>规定，在</w:t>
      </w:r>
      <w:r>
        <w:rPr>
          <w:rFonts w:hint="eastAsia" w:ascii="宋体" w:hAnsi="宋体" w:eastAsia="宋体" w:cs="宋体"/>
          <w:bCs/>
          <w:color w:val="auto"/>
          <w:lang w:eastAsia="zh-CN"/>
        </w:rPr>
        <w:t>提交首次响应文件</w:t>
      </w:r>
      <w:r>
        <w:rPr>
          <w:rFonts w:hint="eastAsia" w:ascii="宋体" w:hAnsi="宋体" w:eastAsia="宋体" w:cs="宋体"/>
          <w:bCs/>
          <w:color w:val="auto"/>
        </w:rPr>
        <w:t>的截止时间前提交保证金。保证金有效期应当与响应文件有效期一致。</w:t>
      </w:r>
    </w:p>
    <w:p>
      <w:pPr>
        <w:adjustRightInd w:val="0"/>
        <w:snapToGrid w:val="0"/>
        <w:spacing w:before="156" w:beforeLines="50" w:line="360" w:lineRule="auto"/>
        <w:ind w:firstLine="420" w:firstLineChars="200"/>
        <w:rPr>
          <w:rFonts w:hint="eastAsia" w:ascii="宋体" w:hAnsi="宋体" w:eastAsia="宋体" w:cs="宋体"/>
          <w:b/>
          <w:color w:val="auto"/>
          <w:szCs w:val="21"/>
        </w:rPr>
      </w:pPr>
      <w:r>
        <w:rPr>
          <w:rFonts w:hint="eastAsia" w:ascii="宋体" w:hAnsi="宋体" w:eastAsia="宋体" w:cs="宋体"/>
          <w:color w:val="auto"/>
          <w:szCs w:val="21"/>
        </w:rPr>
        <w:t>11.2</w:t>
      </w:r>
      <w:r>
        <w:rPr>
          <w:rFonts w:hint="eastAsia" w:ascii="宋体" w:hAnsi="宋体" w:eastAsia="宋体" w:cs="宋体"/>
          <w:color w:val="auto"/>
          <w:kern w:val="0"/>
          <w:szCs w:val="21"/>
          <w:lang w:val="zh-CN"/>
        </w:rPr>
        <w:t>供应商为联合体的，可以由联合体中的一方或者共同交纳保证金，其交纳的保证金，对联合体各方均具有约束力。</w:t>
      </w:r>
    </w:p>
    <w:p>
      <w:pPr>
        <w:pStyle w:val="23"/>
        <w:tabs>
          <w:tab w:val="left" w:pos="6300"/>
        </w:tabs>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11.3采购人、采购代理机构在成交通知书发出后5个工作日内退还未成交供应商的保证金；在采购合同签定后5个工作日内退还成交供应商的保证金，但因供应商自身原因导致无法及时退还的除外。</w:t>
      </w:r>
    </w:p>
    <w:p>
      <w:pPr>
        <w:adjustRightInd w:val="0"/>
        <w:snapToGrid w:val="0"/>
        <w:spacing w:before="156" w:beforeLines="5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11.4保证金的退还按以下规定办理：</w:t>
      </w:r>
    </w:p>
    <w:p>
      <w:pPr>
        <w:adjustRightInd w:val="0"/>
        <w:snapToGrid w:val="0"/>
        <w:spacing w:before="156" w:beforeLines="5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（1）成交供应商的保证金，在政府采购合同签订后5个工作日内退还。</w:t>
      </w:r>
    </w:p>
    <w:p>
      <w:pPr>
        <w:adjustRightInd w:val="0"/>
        <w:snapToGrid w:val="0"/>
        <w:spacing w:before="156" w:beforeLines="5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（2）未成交供应商的保证金，在成交通知书发出后5个工作日内退还。</w:t>
      </w:r>
    </w:p>
    <w:p>
      <w:pPr>
        <w:adjustRightInd w:val="0"/>
        <w:snapToGrid w:val="0"/>
        <w:spacing w:before="156" w:beforeLines="5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（3）终止竞争性谈判采购活动的，在发布项目终止公告后5个工作日内退还。</w:t>
      </w:r>
    </w:p>
    <w:p>
      <w:pPr>
        <w:pStyle w:val="23"/>
        <w:adjustRightInd w:val="0"/>
        <w:snapToGrid w:val="0"/>
        <w:spacing w:before="156" w:beforeLines="50" w:line="360" w:lineRule="auto"/>
        <w:ind w:firstLine="420" w:firstLineChars="200"/>
        <w:rPr>
          <w:rFonts w:hint="eastAsia" w:ascii="宋体" w:hAnsi="宋体" w:eastAsia="宋体" w:cs="宋体"/>
          <w:color w:val="auto"/>
          <w:kern w:val="0"/>
        </w:rPr>
      </w:pPr>
      <w:r>
        <w:rPr>
          <w:rFonts w:hint="eastAsia" w:ascii="宋体" w:hAnsi="宋体" w:eastAsia="宋体" w:cs="宋体"/>
          <w:color w:val="auto"/>
        </w:rPr>
        <w:t>11.5</w:t>
      </w:r>
      <w:r>
        <w:rPr>
          <w:rFonts w:hint="eastAsia" w:ascii="宋体" w:hAnsi="宋体" w:eastAsia="宋体" w:cs="宋体"/>
          <w:color w:val="auto"/>
          <w:kern w:val="0"/>
        </w:rPr>
        <w:t>有下列情形之一的，保证金不予退还，并上缴本级财政国库：</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（1）供应商在</w:t>
      </w:r>
      <w:r>
        <w:rPr>
          <w:rFonts w:hint="eastAsia" w:ascii="宋体" w:hAnsi="宋体" w:eastAsia="宋体" w:cs="宋体"/>
          <w:color w:val="auto"/>
          <w:lang w:eastAsia="zh-CN"/>
        </w:rPr>
        <w:t>提交首次响应文件</w:t>
      </w:r>
      <w:r>
        <w:rPr>
          <w:rFonts w:hint="eastAsia" w:ascii="宋体" w:hAnsi="宋体" w:eastAsia="宋体" w:cs="宋体"/>
          <w:color w:val="auto"/>
        </w:rPr>
        <w:t>截止时间后撤回响应文件的；</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（2）供应商在响应文件中提供虚假材料的；</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 xml:space="preserve">（3）除因不可抗力或谈判文件认可的情形以外，成交供应商不与采购人签订合同的； </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 xml:space="preserve">（4）供应商与采购人、其他供应商或者采购代理机构恶意串通的； </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（5）谈判文件规定的其他情形。</w:t>
      </w:r>
    </w:p>
    <w:p>
      <w:pPr>
        <w:pStyle w:val="7"/>
        <w:keepNext w:val="0"/>
        <w:keepLines w:val="0"/>
        <w:adjustRightInd w:val="0"/>
        <w:snapToGrid w:val="0"/>
        <w:spacing w:before="156" w:beforeLines="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12.响应文件有效期</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12.1响应文件</w:t>
      </w:r>
      <w:r>
        <w:rPr>
          <w:rFonts w:hint="eastAsia" w:ascii="宋体" w:hAnsi="宋体" w:eastAsia="宋体" w:cs="宋体"/>
          <w:color w:val="auto"/>
          <w:szCs w:val="21"/>
        </w:rPr>
        <w:t>有效期见</w:t>
      </w:r>
      <w:r>
        <w:rPr>
          <w:rFonts w:hint="eastAsia" w:ascii="宋体" w:hAnsi="宋体" w:eastAsia="宋体" w:cs="宋体"/>
          <w:b/>
          <w:bCs/>
          <w:color w:val="auto"/>
        </w:rPr>
        <w:t>【谈判须知前附表】</w:t>
      </w:r>
      <w:r>
        <w:rPr>
          <w:rFonts w:hint="eastAsia" w:ascii="宋体" w:hAnsi="宋体" w:eastAsia="宋体" w:cs="宋体"/>
          <w:color w:val="auto"/>
          <w:szCs w:val="21"/>
        </w:rPr>
        <w:t>，在此期间</w:t>
      </w:r>
      <w:r>
        <w:rPr>
          <w:rFonts w:hint="eastAsia" w:ascii="宋体" w:hAnsi="宋体" w:eastAsia="宋体" w:cs="宋体"/>
          <w:color w:val="auto"/>
        </w:rPr>
        <w:t>响应</w:t>
      </w:r>
      <w:r>
        <w:rPr>
          <w:rFonts w:hint="eastAsia" w:ascii="宋体" w:hAnsi="宋体" w:eastAsia="宋体" w:cs="宋体"/>
          <w:color w:val="auto"/>
          <w:szCs w:val="21"/>
        </w:rPr>
        <w:t>文件对供应商具有法律约束力，</w:t>
      </w:r>
      <w:r>
        <w:rPr>
          <w:rFonts w:hint="eastAsia" w:ascii="宋体" w:hAnsi="宋体" w:eastAsia="宋体" w:cs="宋体"/>
          <w:color w:val="auto"/>
        </w:rPr>
        <w:t>从</w:t>
      </w:r>
      <w:r>
        <w:rPr>
          <w:rFonts w:hint="eastAsia" w:ascii="宋体" w:hAnsi="宋体" w:eastAsia="宋体" w:cs="宋体"/>
          <w:color w:val="auto"/>
          <w:kern w:val="0"/>
          <w:szCs w:val="21"/>
        </w:rPr>
        <w:t>提交首次响应文件截止时间</w:t>
      </w:r>
      <w:r>
        <w:rPr>
          <w:rFonts w:hint="eastAsia" w:ascii="宋体" w:hAnsi="宋体" w:eastAsia="宋体" w:cs="宋体"/>
          <w:color w:val="auto"/>
        </w:rPr>
        <w:t>之日起计算。响应文件有效期不足的将被视为</w:t>
      </w:r>
      <w:r>
        <w:rPr>
          <w:rFonts w:hint="eastAsia" w:ascii="宋体" w:hAnsi="宋体" w:eastAsia="宋体" w:cs="宋体"/>
          <w:b/>
          <w:color w:val="auto"/>
        </w:rPr>
        <w:t>无效响应</w:t>
      </w:r>
      <w:r>
        <w:rPr>
          <w:rFonts w:hint="eastAsia" w:ascii="宋体" w:hAnsi="宋体" w:eastAsia="宋体" w:cs="宋体"/>
          <w:color w:val="auto"/>
        </w:rPr>
        <w:t>。</w:t>
      </w:r>
    </w:p>
    <w:p>
      <w:pPr>
        <w:pStyle w:val="7"/>
        <w:keepNext w:val="0"/>
        <w:keepLines w:val="0"/>
        <w:adjustRightInd w:val="0"/>
        <w:snapToGrid w:val="0"/>
        <w:spacing w:before="156" w:beforeLines="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13.分包</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13.1</w:t>
      </w:r>
      <w:r>
        <w:rPr>
          <w:rFonts w:hint="eastAsia" w:ascii="宋体" w:hAnsi="宋体" w:eastAsia="宋体" w:cs="宋体"/>
          <w:color w:val="auto"/>
          <w:szCs w:val="21"/>
        </w:rPr>
        <w:t>供应商</w:t>
      </w:r>
      <w:r>
        <w:rPr>
          <w:rFonts w:hint="eastAsia" w:ascii="宋体" w:hAnsi="宋体" w:eastAsia="宋体" w:cs="宋体"/>
          <w:color w:val="auto"/>
        </w:rPr>
        <w:t>拟在成交后将采购</w:t>
      </w:r>
      <w:r>
        <w:rPr>
          <w:rFonts w:hint="eastAsia" w:ascii="宋体" w:hAnsi="宋体" w:eastAsia="宋体" w:cs="宋体"/>
          <w:color w:val="auto"/>
          <w:szCs w:val="21"/>
        </w:rPr>
        <w:t>项目的非主体、非关键性工作进行分包的，应符合</w:t>
      </w:r>
      <w:r>
        <w:rPr>
          <w:rFonts w:hint="eastAsia" w:ascii="宋体" w:hAnsi="宋体" w:eastAsia="宋体" w:cs="宋体"/>
          <w:b/>
          <w:bCs/>
          <w:color w:val="auto"/>
        </w:rPr>
        <w:t>【谈判须知前附表】</w:t>
      </w:r>
      <w:r>
        <w:rPr>
          <w:rFonts w:hint="eastAsia" w:ascii="宋体" w:hAnsi="宋体" w:eastAsia="宋体" w:cs="宋体"/>
          <w:color w:val="auto"/>
          <w:szCs w:val="21"/>
        </w:rPr>
        <w:t>规定的分包内容、分包金</w:t>
      </w:r>
      <w:r>
        <w:rPr>
          <w:rFonts w:hint="eastAsia" w:ascii="宋体" w:hAnsi="宋体" w:eastAsia="宋体" w:cs="宋体"/>
          <w:color w:val="auto"/>
        </w:rPr>
        <w:t>额和资质要求等限制性条件，并在响应文件中载明分包承担主体，且分包承担主体不得再次分包。</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13.2中小企业依据政府采购政策获取政府采购合同后，小型、微型企业不得分包给大型、中型企业，中型企业不得分包给大型企业。</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13.3成交</w:t>
      </w:r>
      <w:r>
        <w:rPr>
          <w:rFonts w:hint="eastAsia" w:ascii="宋体" w:hAnsi="宋体" w:eastAsia="宋体" w:cs="宋体"/>
          <w:color w:val="auto"/>
          <w:szCs w:val="21"/>
        </w:rPr>
        <w:t>供应商</w:t>
      </w:r>
      <w:r>
        <w:rPr>
          <w:rFonts w:hint="eastAsia" w:ascii="宋体" w:hAnsi="宋体" w:eastAsia="宋体" w:cs="宋体"/>
          <w:color w:val="auto"/>
        </w:rPr>
        <w:t>应当就分包项目向采购人负责，分包承担主体就分包项目承担连带责任。</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13.4不符合谈判文件中有关分包规定的，其</w:t>
      </w:r>
      <w:r>
        <w:rPr>
          <w:rFonts w:hint="eastAsia" w:ascii="宋体" w:hAnsi="宋体" w:eastAsia="宋体" w:cs="宋体"/>
          <w:b/>
          <w:color w:val="auto"/>
        </w:rPr>
        <w:t>响应无效</w:t>
      </w:r>
      <w:r>
        <w:rPr>
          <w:rFonts w:hint="eastAsia" w:ascii="宋体" w:hAnsi="宋体" w:eastAsia="宋体" w:cs="宋体"/>
          <w:color w:val="auto"/>
        </w:rPr>
        <w:t>。</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14.响应文件的签署及规定</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14.1响应文件应按谈判文件要求在签章处盖供应商</w:t>
      </w:r>
      <w:r>
        <w:rPr>
          <w:rFonts w:hint="eastAsia" w:ascii="宋体" w:hAnsi="宋体" w:eastAsia="宋体" w:cs="宋体"/>
          <w:color w:val="auto"/>
          <w:lang w:eastAsia="zh-CN"/>
        </w:rPr>
        <w:t>单位章</w:t>
      </w:r>
      <w:r>
        <w:rPr>
          <w:rFonts w:hint="eastAsia" w:ascii="宋体" w:hAnsi="宋体" w:eastAsia="宋体" w:cs="宋体"/>
          <w:color w:val="auto"/>
        </w:rPr>
        <w:t>和在签字处由供应商代表签字。供应商代表可为供应商法定代表人(非法人组织为负责人或合伙人、个体工商户为负责人，谈判文件统称单位负责人)；供应商代表不是供应商的</w:t>
      </w:r>
      <w:r>
        <w:rPr>
          <w:rFonts w:hint="eastAsia" w:ascii="宋体" w:hAnsi="宋体" w:eastAsia="宋体" w:cs="宋体"/>
          <w:color w:val="auto"/>
          <w:lang w:eastAsia="zh-CN"/>
        </w:rPr>
        <w:t>法定代表人</w:t>
      </w:r>
      <w:r>
        <w:rPr>
          <w:rFonts w:hint="eastAsia" w:ascii="宋体" w:hAnsi="宋体" w:eastAsia="宋体" w:cs="宋体"/>
          <w:color w:val="auto"/>
        </w:rPr>
        <w:t>的，应提供</w:t>
      </w:r>
      <w:r>
        <w:rPr>
          <w:rFonts w:hint="eastAsia" w:ascii="宋体" w:hAnsi="宋体" w:eastAsia="宋体" w:cs="宋体"/>
          <w:color w:val="auto"/>
          <w:lang w:eastAsia="zh-CN"/>
        </w:rPr>
        <w:t>法定代表人</w:t>
      </w:r>
      <w:r>
        <w:rPr>
          <w:rFonts w:hint="eastAsia" w:ascii="宋体" w:hAnsi="宋体" w:eastAsia="宋体" w:cs="宋体"/>
          <w:color w:val="auto"/>
        </w:rPr>
        <w:t>授权委托书。</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14.2响应文件正本一份，副本份数见</w:t>
      </w:r>
      <w:r>
        <w:rPr>
          <w:rFonts w:hint="eastAsia" w:ascii="宋体" w:hAnsi="宋体" w:eastAsia="宋体" w:cs="宋体"/>
          <w:b/>
          <w:color w:val="auto"/>
        </w:rPr>
        <w:t>【谈判须知前附表】</w:t>
      </w:r>
      <w:r>
        <w:rPr>
          <w:rFonts w:hint="eastAsia" w:ascii="宋体" w:hAnsi="宋体" w:eastAsia="宋体" w:cs="宋体"/>
          <w:color w:val="auto"/>
        </w:rPr>
        <w:t>；响应文件电子文档（U盘形式）：</w:t>
      </w:r>
      <w:r>
        <w:rPr>
          <w:rFonts w:hint="eastAsia" w:ascii="宋体" w:hAnsi="宋体" w:eastAsia="宋体" w:cs="宋体"/>
          <w:color w:val="auto"/>
          <w:lang w:val="en-US" w:eastAsia="zh-CN"/>
        </w:rPr>
        <w:t>1</w:t>
      </w:r>
      <w:r>
        <w:rPr>
          <w:rFonts w:hint="eastAsia" w:ascii="宋体" w:hAnsi="宋体" w:eastAsia="宋体" w:cs="宋体"/>
          <w:color w:val="auto"/>
        </w:rPr>
        <w:t>份</w:t>
      </w:r>
      <w:r>
        <w:rPr>
          <w:rFonts w:hint="eastAsia" w:ascii="宋体" w:hAnsi="宋体" w:eastAsia="宋体" w:cs="宋体"/>
          <w:b/>
          <w:color w:val="auto"/>
        </w:rPr>
        <w:t>。</w:t>
      </w:r>
      <w:r>
        <w:rPr>
          <w:rFonts w:hint="eastAsia" w:ascii="宋体" w:hAnsi="宋体" w:eastAsia="宋体" w:cs="宋体"/>
          <w:color w:val="auto"/>
        </w:rPr>
        <w:t>纸质响应文件须清楚地注明“正本”或“副本”的字样。若副本和正本不一致或电子</w:t>
      </w:r>
      <w:r>
        <w:rPr>
          <w:rFonts w:hint="eastAsia" w:ascii="宋体" w:hAnsi="宋体" w:eastAsia="宋体" w:cs="宋体"/>
          <w:color w:val="auto"/>
          <w:lang w:eastAsia="zh-CN"/>
        </w:rPr>
        <w:t>档</w:t>
      </w:r>
      <w:r>
        <w:rPr>
          <w:rFonts w:hint="eastAsia" w:ascii="宋体" w:hAnsi="宋体" w:eastAsia="宋体" w:cs="宋体"/>
          <w:color w:val="auto"/>
        </w:rPr>
        <w:t>文件和纸质正本文件不一致时，以纸质正本文件为准。响应文件的正本与副本应分别装订成册，并编制目录。响应文件的副本可</w:t>
      </w:r>
      <w:r>
        <w:rPr>
          <w:rFonts w:hint="eastAsia" w:ascii="宋体" w:hAnsi="宋体" w:eastAsia="宋体" w:cs="宋体"/>
          <w:color w:val="auto"/>
          <w:lang w:eastAsia="zh-CN"/>
        </w:rPr>
        <w:t>以是</w:t>
      </w:r>
      <w:r>
        <w:rPr>
          <w:rFonts w:hint="eastAsia" w:ascii="宋体" w:hAnsi="宋体" w:eastAsia="宋体" w:cs="宋体"/>
          <w:color w:val="auto"/>
        </w:rPr>
        <w:t>正本的复印件。</w:t>
      </w:r>
    </w:p>
    <w:p>
      <w:pPr>
        <w:adjustRightInd w:val="0"/>
        <w:snapToGrid w:val="0"/>
        <w:spacing w:before="156" w:beforeLines="5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14.3</w:t>
      </w:r>
      <w:r>
        <w:rPr>
          <w:rFonts w:hint="eastAsia" w:ascii="宋体" w:hAnsi="宋体" w:eastAsia="宋体" w:cs="宋体"/>
          <w:color w:val="auto"/>
        </w:rPr>
        <w:t>响应文件</w:t>
      </w:r>
      <w:r>
        <w:rPr>
          <w:rFonts w:hint="eastAsia" w:ascii="宋体" w:hAnsi="宋体" w:eastAsia="宋体" w:cs="宋体"/>
          <w:color w:val="auto"/>
          <w:lang w:eastAsia="zh-CN"/>
        </w:rPr>
        <w:t>的</w:t>
      </w:r>
      <w:r>
        <w:rPr>
          <w:rFonts w:hint="eastAsia" w:ascii="宋体" w:hAnsi="宋体" w:eastAsia="宋体" w:cs="宋体"/>
          <w:color w:val="auto"/>
        </w:rPr>
        <w:t>任何加行、涂改、增删等改动，改动之处应由供应商代表签字</w:t>
      </w:r>
      <w:r>
        <w:rPr>
          <w:rFonts w:hint="eastAsia" w:ascii="宋体" w:hAnsi="宋体" w:eastAsia="宋体" w:cs="宋体"/>
          <w:color w:val="auto"/>
          <w:lang w:eastAsia="zh-CN"/>
        </w:rPr>
        <w:t>且加盖供应商单位章</w:t>
      </w:r>
      <w:r>
        <w:rPr>
          <w:rFonts w:hint="eastAsia" w:ascii="宋体" w:hAnsi="宋体" w:eastAsia="宋体" w:cs="宋体"/>
          <w:color w:val="auto"/>
        </w:rPr>
        <w:t>。否则，将导致</w:t>
      </w:r>
      <w:r>
        <w:rPr>
          <w:rFonts w:hint="eastAsia" w:ascii="宋体" w:hAnsi="宋体" w:eastAsia="宋体" w:cs="宋体"/>
          <w:b/>
          <w:color w:val="auto"/>
        </w:rPr>
        <w:t>响应文件无效。</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14.4在谈判过程中，供应商按谈判文件规定和谈判小组要求</w:t>
      </w:r>
      <w:r>
        <w:rPr>
          <w:rFonts w:hint="eastAsia" w:ascii="宋体" w:hAnsi="宋体" w:eastAsia="宋体" w:cs="宋体"/>
          <w:color w:val="auto"/>
          <w:kern w:val="0"/>
        </w:rPr>
        <w:t>提交的</w:t>
      </w:r>
      <w:r>
        <w:rPr>
          <w:rFonts w:hint="eastAsia" w:ascii="宋体" w:hAnsi="宋体" w:eastAsia="宋体" w:cs="宋体"/>
          <w:color w:val="auto"/>
        </w:rPr>
        <w:t>最后报价(或者</w:t>
      </w:r>
      <w:r>
        <w:rPr>
          <w:rFonts w:hint="eastAsia" w:ascii="宋体" w:hAnsi="宋体" w:eastAsia="宋体" w:cs="宋体"/>
          <w:bCs/>
          <w:color w:val="auto"/>
        </w:rPr>
        <w:t>重</w:t>
      </w:r>
      <w:r>
        <w:rPr>
          <w:rFonts w:hint="eastAsia" w:ascii="宋体" w:hAnsi="宋体" w:eastAsia="宋体" w:cs="宋体"/>
          <w:color w:val="auto"/>
          <w:kern w:val="0"/>
        </w:rPr>
        <w:t>新提交的响应文件和</w:t>
      </w:r>
      <w:r>
        <w:rPr>
          <w:rFonts w:hint="eastAsia" w:ascii="宋体" w:hAnsi="宋体" w:eastAsia="宋体" w:cs="宋体"/>
          <w:color w:val="auto"/>
        </w:rPr>
        <w:t>最后报价)，可打印或用不褪色材料书写，并经供应商代表签字</w:t>
      </w:r>
      <w:r>
        <w:rPr>
          <w:rFonts w:hint="eastAsia" w:ascii="宋体" w:hAnsi="宋体" w:eastAsia="宋体" w:cs="宋体"/>
          <w:color w:val="auto"/>
          <w:lang w:eastAsia="zh-CN"/>
        </w:rPr>
        <w:t>且</w:t>
      </w:r>
      <w:r>
        <w:rPr>
          <w:rFonts w:hint="eastAsia" w:ascii="宋体" w:hAnsi="宋体" w:eastAsia="宋体" w:cs="宋体"/>
          <w:color w:val="auto"/>
          <w:kern w:val="0"/>
        </w:rPr>
        <w:t>加盖供应商</w:t>
      </w:r>
      <w:r>
        <w:rPr>
          <w:rFonts w:hint="eastAsia" w:ascii="宋体" w:hAnsi="宋体" w:eastAsia="宋体" w:cs="宋体"/>
          <w:color w:val="auto"/>
          <w:kern w:val="0"/>
          <w:lang w:eastAsia="zh-CN"/>
        </w:rPr>
        <w:t>单位章</w:t>
      </w:r>
      <w:r>
        <w:rPr>
          <w:rFonts w:hint="eastAsia" w:ascii="宋体" w:hAnsi="宋体" w:eastAsia="宋体" w:cs="宋体"/>
          <w:color w:val="auto"/>
        </w:rPr>
        <w:t>。否则，将导致响应文件无效。</w:t>
      </w:r>
    </w:p>
    <w:p>
      <w:pPr>
        <w:adjustRightInd w:val="0"/>
        <w:snapToGrid w:val="0"/>
        <w:spacing w:before="156" w:beforeLines="5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14.5为便于</w:t>
      </w:r>
      <w:r>
        <w:rPr>
          <w:rFonts w:hint="eastAsia" w:ascii="宋体" w:hAnsi="宋体" w:eastAsia="宋体" w:cs="宋体"/>
          <w:color w:val="auto"/>
          <w:szCs w:val="21"/>
          <w:lang w:eastAsia="zh-CN"/>
        </w:rPr>
        <w:t>谈判文件</w:t>
      </w:r>
      <w:r>
        <w:rPr>
          <w:rFonts w:hint="eastAsia" w:ascii="宋体" w:hAnsi="宋体" w:eastAsia="宋体" w:cs="宋体"/>
          <w:color w:val="auto"/>
          <w:szCs w:val="21"/>
        </w:rPr>
        <w:t>保存，</w:t>
      </w:r>
      <w:r>
        <w:rPr>
          <w:rFonts w:hint="eastAsia" w:ascii="宋体" w:hAnsi="宋体" w:eastAsia="宋体" w:cs="宋体"/>
          <w:color w:val="auto"/>
        </w:rPr>
        <w:t>响应文件</w:t>
      </w:r>
      <w:r>
        <w:rPr>
          <w:rFonts w:hint="eastAsia" w:ascii="宋体" w:hAnsi="宋体" w:eastAsia="宋体" w:cs="宋体"/>
          <w:color w:val="auto"/>
          <w:szCs w:val="21"/>
        </w:rPr>
        <w:t>电子文档建议为PDF格式，内容与纸质</w:t>
      </w:r>
      <w:r>
        <w:rPr>
          <w:rFonts w:hint="eastAsia" w:ascii="宋体" w:hAnsi="宋体" w:eastAsia="宋体" w:cs="宋体"/>
          <w:color w:val="auto"/>
        </w:rPr>
        <w:t>响应文件</w:t>
      </w:r>
      <w:r>
        <w:rPr>
          <w:rFonts w:hint="eastAsia" w:ascii="宋体" w:hAnsi="宋体" w:eastAsia="宋体" w:cs="宋体"/>
          <w:color w:val="auto"/>
          <w:szCs w:val="21"/>
        </w:rPr>
        <w:t>正本一致。</w:t>
      </w:r>
    </w:p>
    <w:p>
      <w:pPr>
        <w:pStyle w:val="6"/>
        <w:keepNext w:val="0"/>
        <w:keepLines w:val="0"/>
        <w:adjustRightInd w:val="0"/>
        <w:snapToGrid w:val="0"/>
        <w:spacing w:before="156" w:beforeLines="50" w:after="0" w:line="360" w:lineRule="auto"/>
        <w:jc w:val="center"/>
        <w:rPr>
          <w:rFonts w:hint="eastAsia" w:ascii="宋体" w:hAnsi="宋体" w:eastAsia="宋体" w:cs="宋体"/>
          <w:color w:val="auto"/>
          <w:sz w:val="28"/>
          <w:szCs w:val="28"/>
        </w:rPr>
      </w:pPr>
      <w:bookmarkStart w:id="74" w:name="_Toc15067"/>
      <w:bookmarkStart w:id="75" w:name="_Toc27098"/>
      <w:bookmarkStart w:id="76" w:name="_Toc14776"/>
      <w:bookmarkStart w:id="77" w:name="_Toc26789"/>
      <w:r>
        <w:rPr>
          <w:rFonts w:hint="eastAsia" w:ascii="宋体" w:hAnsi="宋体" w:eastAsia="宋体" w:cs="宋体"/>
          <w:color w:val="auto"/>
          <w:sz w:val="28"/>
          <w:szCs w:val="28"/>
        </w:rPr>
        <w:t>四、响应文件的递交</w:t>
      </w:r>
      <w:bookmarkEnd w:id="74"/>
      <w:bookmarkEnd w:id="75"/>
      <w:bookmarkEnd w:id="76"/>
      <w:bookmarkEnd w:id="77"/>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15.响应文件的密封和标记</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15.1响应文件应密封包装，以保证其响应文件信息在提交首次响应文件截止时间前不被透露。</w:t>
      </w:r>
    </w:p>
    <w:p>
      <w:pPr>
        <w:adjustRightInd w:val="0"/>
        <w:snapToGrid w:val="0"/>
        <w:spacing w:before="156" w:beforeLines="5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15.2响应文件封套上应写明的内容见</w:t>
      </w:r>
      <w:r>
        <w:rPr>
          <w:rFonts w:hint="eastAsia" w:ascii="宋体" w:hAnsi="宋体" w:eastAsia="宋体" w:cs="宋体"/>
          <w:b/>
          <w:color w:val="auto"/>
          <w:szCs w:val="21"/>
        </w:rPr>
        <w:t>【</w:t>
      </w:r>
      <w:r>
        <w:rPr>
          <w:rFonts w:hint="eastAsia" w:ascii="宋体" w:hAnsi="宋体" w:eastAsia="宋体" w:cs="宋体"/>
          <w:b/>
          <w:color w:val="auto"/>
        </w:rPr>
        <w:t>谈判</w:t>
      </w:r>
      <w:r>
        <w:rPr>
          <w:rFonts w:hint="eastAsia" w:ascii="宋体" w:hAnsi="宋体" w:eastAsia="宋体" w:cs="宋体"/>
          <w:b/>
          <w:color w:val="auto"/>
          <w:szCs w:val="21"/>
        </w:rPr>
        <w:t>须知前附表】。</w:t>
      </w:r>
    </w:p>
    <w:p>
      <w:pPr>
        <w:adjustRightInd w:val="0"/>
        <w:snapToGrid w:val="0"/>
        <w:spacing w:before="156" w:beforeLines="5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15.3响应文件如果未按本章第</w:t>
      </w:r>
      <w:r>
        <w:rPr>
          <w:rFonts w:hint="eastAsia" w:ascii="宋体" w:hAnsi="宋体" w:eastAsia="宋体" w:cs="宋体"/>
          <w:color w:val="auto"/>
        </w:rPr>
        <w:t>15.1款</w:t>
      </w:r>
      <w:r>
        <w:rPr>
          <w:rFonts w:hint="eastAsia" w:ascii="宋体" w:hAnsi="宋体" w:eastAsia="宋体" w:cs="宋体"/>
          <w:color w:val="auto"/>
          <w:szCs w:val="21"/>
        </w:rPr>
        <w:t>规定密封，采购人、采购代理机构将拒绝接收。</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16.响应文件的</w:t>
      </w:r>
      <w:r>
        <w:rPr>
          <w:rFonts w:hint="eastAsia" w:ascii="宋体" w:hAnsi="宋体" w:eastAsia="宋体" w:cs="宋体"/>
          <w:color w:val="auto"/>
          <w:kern w:val="0"/>
          <w:sz w:val="24"/>
          <w:szCs w:val="24"/>
          <w:lang w:val="zh-CN"/>
        </w:rPr>
        <w:t>补充、修改或者撤回</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16.1</w:t>
      </w:r>
      <w:r>
        <w:rPr>
          <w:rFonts w:hint="eastAsia" w:ascii="宋体" w:hAnsi="宋体" w:eastAsia="宋体" w:cs="宋体"/>
          <w:color w:val="auto"/>
          <w:kern w:val="0"/>
        </w:rPr>
        <w:t>供应商在提交首次响应文件截止时间前，可以对所提交的首次响应文件进行补充、修改或者撤回，并书面通知采购人、采购代理机构。</w:t>
      </w:r>
      <w:r>
        <w:rPr>
          <w:rFonts w:hint="eastAsia" w:ascii="宋体" w:hAnsi="宋体" w:eastAsia="宋体" w:cs="宋体"/>
          <w:color w:val="auto"/>
        </w:rPr>
        <w:t>该通知应有供应商代表签字</w:t>
      </w:r>
      <w:r>
        <w:rPr>
          <w:rFonts w:hint="eastAsia" w:ascii="宋体" w:hAnsi="宋体" w:eastAsia="宋体" w:cs="宋体"/>
          <w:color w:val="auto"/>
          <w:lang w:eastAsia="zh-CN"/>
        </w:rPr>
        <w:t>且加盖供应商单位章</w:t>
      </w:r>
      <w:r>
        <w:rPr>
          <w:rFonts w:hint="eastAsia" w:ascii="宋体" w:hAnsi="宋体" w:eastAsia="宋体" w:cs="宋体"/>
          <w:color w:val="auto"/>
        </w:rPr>
        <w:t>。</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16.2</w:t>
      </w:r>
      <w:r>
        <w:rPr>
          <w:rFonts w:hint="eastAsia" w:ascii="宋体" w:hAnsi="宋体" w:eastAsia="宋体" w:cs="宋体"/>
          <w:color w:val="auto"/>
          <w:kern w:val="0"/>
          <w:lang w:val="zh-CN"/>
        </w:rPr>
        <w:t>补充、修改的内容与响应文件不一致时，以补充、修改的内容为准。</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17.响应文件的递交与接收</w:t>
      </w:r>
    </w:p>
    <w:p>
      <w:pPr>
        <w:adjustRightInd w:val="0"/>
        <w:snapToGrid w:val="0"/>
        <w:spacing w:before="156" w:beforeLines="50" w:line="360" w:lineRule="auto"/>
        <w:ind w:firstLine="420" w:firstLineChars="200"/>
        <w:rPr>
          <w:rFonts w:hint="eastAsia" w:ascii="宋体" w:hAnsi="宋体" w:eastAsia="宋体" w:cs="宋体"/>
          <w:color w:val="auto"/>
          <w:kern w:val="0"/>
        </w:rPr>
      </w:pPr>
      <w:r>
        <w:rPr>
          <w:rFonts w:hint="eastAsia" w:ascii="宋体" w:hAnsi="宋体" w:eastAsia="宋体" w:cs="宋体"/>
          <w:color w:val="auto"/>
          <w:szCs w:val="21"/>
        </w:rPr>
        <w:t>17.1供应商应在</w:t>
      </w:r>
      <w:r>
        <w:rPr>
          <w:rFonts w:hint="eastAsia" w:ascii="宋体" w:hAnsi="宋体" w:eastAsia="宋体" w:cs="宋体"/>
          <w:b/>
          <w:color w:val="auto"/>
          <w:szCs w:val="21"/>
        </w:rPr>
        <w:t>【</w:t>
      </w:r>
      <w:r>
        <w:rPr>
          <w:rFonts w:hint="eastAsia" w:ascii="宋体" w:hAnsi="宋体" w:eastAsia="宋体" w:cs="宋体"/>
          <w:b/>
          <w:color w:val="auto"/>
        </w:rPr>
        <w:t>谈判</w:t>
      </w:r>
      <w:r>
        <w:rPr>
          <w:rFonts w:hint="eastAsia" w:ascii="宋体" w:hAnsi="宋体" w:eastAsia="宋体" w:cs="宋体"/>
          <w:b/>
          <w:color w:val="auto"/>
          <w:szCs w:val="21"/>
        </w:rPr>
        <w:t>须知前附表】</w:t>
      </w:r>
      <w:r>
        <w:rPr>
          <w:rFonts w:hint="eastAsia" w:ascii="宋体" w:hAnsi="宋体" w:eastAsia="宋体" w:cs="宋体"/>
          <w:color w:val="auto"/>
        </w:rPr>
        <w:t>规定的</w:t>
      </w:r>
      <w:r>
        <w:rPr>
          <w:rFonts w:hint="eastAsia" w:ascii="宋体" w:hAnsi="宋体" w:eastAsia="宋体" w:cs="宋体"/>
          <w:color w:val="auto"/>
          <w:kern w:val="0"/>
          <w:szCs w:val="21"/>
        </w:rPr>
        <w:t>时间和</w:t>
      </w:r>
      <w:r>
        <w:rPr>
          <w:rFonts w:hint="eastAsia" w:ascii="宋体" w:hAnsi="宋体" w:eastAsia="宋体" w:cs="宋体"/>
          <w:color w:val="auto"/>
          <w:szCs w:val="21"/>
        </w:rPr>
        <w:t>地点</w:t>
      </w:r>
      <w:r>
        <w:rPr>
          <w:rFonts w:hint="eastAsia" w:ascii="宋体" w:hAnsi="宋体" w:eastAsia="宋体" w:cs="宋体"/>
          <w:color w:val="auto"/>
          <w:szCs w:val="21"/>
          <w:lang w:eastAsia="zh-CN"/>
        </w:rPr>
        <w:t>提交首次响应文件</w:t>
      </w:r>
      <w:r>
        <w:rPr>
          <w:rFonts w:hint="eastAsia" w:ascii="宋体" w:hAnsi="宋体" w:eastAsia="宋体" w:cs="宋体"/>
          <w:color w:val="auto"/>
          <w:szCs w:val="21"/>
        </w:rPr>
        <w:t>。</w:t>
      </w:r>
      <w:r>
        <w:rPr>
          <w:rFonts w:hint="eastAsia" w:ascii="宋体" w:hAnsi="宋体" w:eastAsia="宋体" w:cs="宋体"/>
          <w:color w:val="auto"/>
          <w:kern w:val="0"/>
        </w:rPr>
        <w:t>采购人、采购代理机构或者谈判小组拒收逾期送达的响应文件。</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17.2采购人、采购代理机构收到响应文件后，应当如实记载响应文件的送达时间和密封情况，签收保存，并向供应商出具包括以下信息的签收回执。任何单位和个人不得在提交首次响应文件截止时间前开启响应文件。</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eastAsia="宋体" w:cs="宋体"/>
          <w:color w:val="auto"/>
          <w:szCs w:val="21"/>
          <w:lang w:eastAsia="zh-CN"/>
        </w:rPr>
        <w:t>采购</w:t>
      </w:r>
      <w:r>
        <w:rPr>
          <w:rFonts w:hint="eastAsia" w:ascii="宋体" w:hAnsi="宋体" w:eastAsia="宋体" w:cs="宋体"/>
          <w:color w:val="auto"/>
          <w:szCs w:val="21"/>
        </w:rPr>
        <w:t>项目名称、</w:t>
      </w:r>
      <w:r>
        <w:rPr>
          <w:rFonts w:hint="eastAsia" w:ascii="宋体" w:hAnsi="宋体" w:eastAsia="宋体" w:cs="宋体"/>
          <w:color w:val="auto"/>
          <w:szCs w:val="21"/>
          <w:lang w:eastAsia="zh-CN"/>
        </w:rPr>
        <w:t>委托代理编号</w:t>
      </w:r>
      <w:r>
        <w:rPr>
          <w:rFonts w:hint="eastAsia" w:ascii="宋体" w:hAnsi="宋体" w:eastAsia="宋体" w:cs="宋体"/>
          <w:color w:val="auto"/>
          <w:szCs w:val="21"/>
        </w:rPr>
        <w:t>；</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（2）供应商名称；</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（3）响应文件送达时间、地址；</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（4）响应文件密封情况；</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（5）采购人、采购代理机构名称；</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（6）采购人、采购代理机构接收人签字。</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17.3采购人、</w:t>
      </w:r>
      <w:r>
        <w:rPr>
          <w:rFonts w:hint="eastAsia" w:ascii="宋体" w:hAnsi="宋体" w:eastAsia="宋体" w:cs="宋体"/>
          <w:bCs/>
          <w:color w:val="auto"/>
        </w:rPr>
        <w:t>采购代理机构</w:t>
      </w:r>
      <w:r>
        <w:rPr>
          <w:rFonts w:hint="eastAsia" w:ascii="宋体" w:hAnsi="宋体" w:eastAsia="宋体" w:cs="宋体"/>
          <w:color w:val="auto"/>
        </w:rPr>
        <w:t>在按本章第25.3款规定公布供应商的最后报价前，不公开供应商的技术资料、</w:t>
      </w:r>
      <w:r>
        <w:rPr>
          <w:rFonts w:hint="eastAsia" w:ascii="宋体" w:hAnsi="宋体" w:eastAsia="宋体" w:cs="宋体"/>
          <w:color w:val="auto"/>
          <w:lang w:eastAsia="zh-CN"/>
        </w:rPr>
        <w:t>报价和其他信息</w:t>
      </w:r>
      <w:r>
        <w:rPr>
          <w:rFonts w:hint="eastAsia" w:ascii="宋体" w:hAnsi="宋体" w:eastAsia="宋体" w:cs="宋体"/>
          <w:color w:val="auto"/>
        </w:rPr>
        <w:t>。</w:t>
      </w:r>
    </w:p>
    <w:p>
      <w:pPr>
        <w:pStyle w:val="6"/>
        <w:keepNext w:val="0"/>
        <w:keepLines w:val="0"/>
        <w:adjustRightInd w:val="0"/>
        <w:snapToGrid w:val="0"/>
        <w:spacing w:before="156" w:beforeLines="50" w:after="0" w:line="360" w:lineRule="auto"/>
        <w:jc w:val="center"/>
        <w:rPr>
          <w:rFonts w:hint="eastAsia" w:ascii="宋体" w:hAnsi="宋体" w:eastAsia="宋体" w:cs="宋体"/>
          <w:color w:val="auto"/>
          <w:sz w:val="28"/>
          <w:szCs w:val="28"/>
        </w:rPr>
      </w:pPr>
      <w:bookmarkStart w:id="78" w:name="_Toc19429"/>
      <w:bookmarkStart w:id="79" w:name="_Toc9598"/>
      <w:bookmarkStart w:id="80" w:name="_Toc26619"/>
      <w:bookmarkStart w:id="81" w:name="_Toc5309"/>
      <w:r>
        <w:rPr>
          <w:rFonts w:hint="eastAsia" w:ascii="宋体" w:hAnsi="宋体" w:eastAsia="宋体" w:cs="宋体"/>
          <w:color w:val="auto"/>
          <w:sz w:val="28"/>
          <w:szCs w:val="28"/>
        </w:rPr>
        <w:t>五、响应文件的评审与谈判</w:t>
      </w:r>
      <w:bookmarkEnd w:id="78"/>
      <w:bookmarkEnd w:id="79"/>
      <w:bookmarkEnd w:id="80"/>
      <w:bookmarkEnd w:id="81"/>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18.供应商资格</w:t>
      </w:r>
      <w:r>
        <w:rPr>
          <w:rFonts w:hint="eastAsia" w:ascii="宋体" w:hAnsi="宋体" w:eastAsia="宋体" w:cs="宋体"/>
          <w:color w:val="auto"/>
          <w:sz w:val="24"/>
          <w:szCs w:val="24"/>
        </w:rPr>
        <w:t>复核</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kern w:val="0"/>
          <w:lang w:val="zh-CN"/>
        </w:rPr>
        <w:t>18.1</w:t>
      </w:r>
      <w:r>
        <w:rPr>
          <w:rFonts w:hint="eastAsia" w:ascii="宋体" w:hAnsi="宋体" w:eastAsia="宋体" w:cs="宋体"/>
          <w:color w:val="auto"/>
          <w:szCs w:val="21"/>
        </w:rPr>
        <w:t>被邀请的供应商在提交资格证明材料</w:t>
      </w:r>
      <w:r>
        <w:rPr>
          <w:rFonts w:hint="eastAsia" w:ascii="宋体" w:hAnsi="宋体" w:eastAsia="宋体" w:cs="宋体"/>
          <w:bCs/>
          <w:color w:val="auto"/>
          <w:szCs w:val="21"/>
        </w:rPr>
        <w:t>起</w:t>
      </w:r>
      <w:r>
        <w:rPr>
          <w:rFonts w:hint="eastAsia" w:ascii="宋体" w:hAnsi="宋体" w:eastAsia="宋体" w:cs="宋体"/>
          <w:color w:val="auto"/>
          <w:szCs w:val="21"/>
        </w:rPr>
        <w:t>至</w:t>
      </w:r>
      <w:r>
        <w:rPr>
          <w:rFonts w:hint="eastAsia" w:ascii="宋体" w:hAnsi="宋体" w:eastAsia="宋体" w:cs="宋体"/>
          <w:color w:val="auto"/>
          <w:kern w:val="0"/>
        </w:rPr>
        <w:t>提交首次响应文件</w:t>
      </w:r>
      <w:r>
        <w:rPr>
          <w:rFonts w:hint="eastAsia" w:ascii="宋体" w:hAnsi="宋体" w:eastAsia="宋体" w:cs="宋体"/>
          <w:color w:val="auto"/>
          <w:kern w:val="0"/>
          <w:lang w:eastAsia="zh-CN"/>
        </w:rPr>
        <w:t>截止时间</w:t>
      </w:r>
      <w:r>
        <w:rPr>
          <w:rFonts w:hint="eastAsia" w:ascii="宋体" w:hAnsi="宋体" w:eastAsia="宋体" w:cs="宋体"/>
          <w:color w:val="auto"/>
          <w:szCs w:val="21"/>
        </w:rPr>
        <w:t>止，其资格条件发生变化，影响或者可能影响资格条件的，应随响应文件提供更新或者补充的资格证明材料，以证实其各项条件仍能继续满足本章第3.1</w:t>
      </w:r>
      <w:r>
        <w:rPr>
          <w:rFonts w:hint="eastAsia" w:ascii="宋体" w:hAnsi="宋体" w:eastAsia="宋体" w:cs="宋体"/>
          <w:color w:val="auto"/>
          <w:kern w:val="0"/>
          <w:szCs w:val="21"/>
          <w:lang w:val="zh-CN"/>
        </w:rPr>
        <w:t>款</w:t>
      </w:r>
      <w:r>
        <w:rPr>
          <w:rFonts w:hint="eastAsia" w:ascii="宋体" w:hAnsi="宋体" w:eastAsia="宋体" w:cs="宋体"/>
          <w:color w:val="auto"/>
          <w:szCs w:val="21"/>
        </w:rPr>
        <w:t>规定的供应商资格条件要求。</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szCs w:val="21"/>
        </w:rPr>
        <w:t>18.2除上</w:t>
      </w:r>
      <w:r>
        <w:rPr>
          <w:rFonts w:hint="eastAsia" w:ascii="宋体" w:hAnsi="宋体" w:eastAsia="宋体" w:cs="宋体"/>
          <w:color w:val="auto"/>
          <w:kern w:val="0"/>
          <w:szCs w:val="21"/>
          <w:lang w:val="zh-CN"/>
        </w:rPr>
        <w:t>款规定的</w:t>
      </w:r>
      <w:r>
        <w:rPr>
          <w:rFonts w:hint="eastAsia" w:ascii="宋体" w:hAnsi="宋体" w:eastAsia="宋体" w:cs="宋体"/>
          <w:color w:val="auto"/>
        </w:rPr>
        <w:t>情形外，采购人、采购代理机构不再对供应商进行资格</w:t>
      </w:r>
      <w:r>
        <w:rPr>
          <w:rFonts w:hint="eastAsia" w:ascii="宋体" w:hAnsi="宋体" w:eastAsia="宋体" w:cs="宋体"/>
          <w:color w:val="auto"/>
          <w:lang w:eastAsia="zh-CN"/>
        </w:rPr>
        <w:t>复核</w:t>
      </w:r>
      <w:r>
        <w:rPr>
          <w:rFonts w:hint="eastAsia" w:ascii="宋体" w:hAnsi="宋体" w:eastAsia="宋体" w:cs="宋体"/>
          <w:color w:val="auto"/>
        </w:rPr>
        <w:t>。</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19.谈判小组</w:t>
      </w:r>
    </w:p>
    <w:p>
      <w:pPr>
        <w:adjustRightInd w:val="0"/>
        <w:snapToGrid w:val="0"/>
        <w:spacing w:before="156" w:beforeLines="50" w:line="360" w:lineRule="auto"/>
        <w:ind w:firstLine="420"/>
        <w:jc w:val="left"/>
        <w:rPr>
          <w:rFonts w:hint="eastAsia" w:ascii="宋体" w:hAnsi="宋体" w:eastAsia="宋体" w:cs="宋体"/>
          <w:bCs/>
          <w:color w:val="auto"/>
          <w:szCs w:val="21"/>
        </w:rPr>
      </w:pPr>
      <w:r>
        <w:rPr>
          <w:rFonts w:hint="eastAsia" w:ascii="宋体" w:hAnsi="宋体" w:eastAsia="宋体" w:cs="宋体"/>
          <w:bCs/>
          <w:color w:val="auto"/>
          <w:szCs w:val="21"/>
        </w:rPr>
        <w:t>19.1谈判小组由采购人代表和评审专家组成。</w:t>
      </w:r>
    </w:p>
    <w:p>
      <w:pPr>
        <w:adjustRightInd w:val="0"/>
        <w:snapToGrid w:val="0"/>
        <w:spacing w:before="156" w:beforeLines="50" w:line="360" w:lineRule="auto"/>
        <w:ind w:firstLine="420"/>
        <w:jc w:val="left"/>
        <w:rPr>
          <w:rFonts w:hint="eastAsia" w:ascii="宋体" w:hAnsi="宋体" w:eastAsia="宋体" w:cs="宋体"/>
          <w:color w:val="auto"/>
          <w:szCs w:val="21"/>
        </w:rPr>
      </w:pPr>
      <w:r>
        <w:rPr>
          <w:rFonts w:hint="eastAsia" w:ascii="宋体" w:hAnsi="宋体" w:eastAsia="宋体" w:cs="宋体"/>
          <w:bCs/>
          <w:color w:val="auto"/>
          <w:szCs w:val="21"/>
        </w:rPr>
        <w:t>19.2谈判小组</w:t>
      </w:r>
      <w:r>
        <w:rPr>
          <w:rFonts w:hint="eastAsia" w:ascii="宋体" w:hAnsi="宋体" w:eastAsia="宋体" w:cs="宋体"/>
          <w:color w:val="auto"/>
          <w:szCs w:val="21"/>
        </w:rPr>
        <w:t>成员有下列情形之一的，应当回避：</w:t>
      </w:r>
    </w:p>
    <w:p>
      <w:pPr>
        <w:adjustRightInd w:val="0"/>
        <w:snapToGrid w:val="0"/>
        <w:spacing w:before="156" w:beforeLines="50" w:line="360" w:lineRule="auto"/>
        <w:ind w:firstLine="420"/>
        <w:jc w:val="left"/>
        <w:rPr>
          <w:rFonts w:hint="eastAsia" w:ascii="宋体" w:hAnsi="宋体" w:eastAsia="宋体" w:cs="宋体"/>
          <w:color w:val="auto"/>
          <w:szCs w:val="21"/>
        </w:rPr>
      </w:pPr>
      <w:r>
        <w:rPr>
          <w:rFonts w:hint="eastAsia" w:ascii="宋体" w:hAnsi="宋体" w:eastAsia="宋体" w:cs="宋体"/>
          <w:color w:val="auto"/>
          <w:szCs w:val="21"/>
        </w:rPr>
        <w:t>（1）参加采购活动前 3 年内与供应商存在劳动关系；</w:t>
      </w:r>
    </w:p>
    <w:p>
      <w:pPr>
        <w:adjustRightInd w:val="0"/>
        <w:snapToGrid w:val="0"/>
        <w:spacing w:before="156" w:beforeLines="50" w:line="360" w:lineRule="auto"/>
        <w:ind w:firstLine="420"/>
        <w:jc w:val="left"/>
        <w:rPr>
          <w:rFonts w:hint="eastAsia" w:ascii="宋体" w:hAnsi="宋体" w:eastAsia="宋体" w:cs="宋体"/>
          <w:color w:val="auto"/>
          <w:szCs w:val="21"/>
        </w:rPr>
      </w:pPr>
      <w:r>
        <w:rPr>
          <w:rFonts w:hint="eastAsia" w:ascii="宋体" w:hAnsi="宋体" w:eastAsia="宋体" w:cs="宋体"/>
          <w:color w:val="auto"/>
          <w:szCs w:val="21"/>
        </w:rPr>
        <w:t>（2）参加采购活动前 3 年内担任供应商的董事、监事；</w:t>
      </w:r>
    </w:p>
    <w:p>
      <w:pPr>
        <w:adjustRightInd w:val="0"/>
        <w:snapToGrid w:val="0"/>
        <w:spacing w:before="156" w:beforeLines="50" w:line="360" w:lineRule="auto"/>
        <w:ind w:firstLine="420"/>
        <w:jc w:val="left"/>
        <w:rPr>
          <w:rFonts w:hint="eastAsia" w:ascii="宋体" w:hAnsi="宋体" w:eastAsia="宋体" w:cs="宋体"/>
          <w:color w:val="auto"/>
          <w:szCs w:val="21"/>
        </w:rPr>
      </w:pPr>
      <w:r>
        <w:rPr>
          <w:rFonts w:hint="eastAsia" w:ascii="宋体" w:hAnsi="宋体" w:eastAsia="宋体" w:cs="宋体"/>
          <w:color w:val="auto"/>
          <w:szCs w:val="21"/>
        </w:rPr>
        <w:t>（3）参加采购活动前 3 年内是供应商的控股股东或者实际控制人；</w:t>
      </w:r>
    </w:p>
    <w:p>
      <w:pPr>
        <w:adjustRightInd w:val="0"/>
        <w:snapToGrid w:val="0"/>
        <w:spacing w:before="156" w:beforeLines="50" w:line="360" w:lineRule="auto"/>
        <w:ind w:firstLine="420"/>
        <w:jc w:val="left"/>
        <w:rPr>
          <w:rFonts w:hint="eastAsia" w:ascii="宋体" w:hAnsi="宋体" w:eastAsia="宋体" w:cs="宋体"/>
          <w:color w:val="auto"/>
          <w:szCs w:val="21"/>
        </w:rPr>
      </w:pPr>
      <w:r>
        <w:rPr>
          <w:rFonts w:hint="eastAsia" w:ascii="宋体" w:hAnsi="宋体" w:eastAsia="宋体" w:cs="宋体"/>
          <w:color w:val="auto"/>
          <w:szCs w:val="21"/>
        </w:rPr>
        <w:t>（4）与供应商的法定代表人或者负责人有夫妻、直系血亲、三代以内旁系血亲或者近姻亲关系；</w:t>
      </w:r>
    </w:p>
    <w:p>
      <w:pPr>
        <w:adjustRightInd w:val="0"/>
        <w:snapToGrid w:val="0"/>
        <w:spacing w:before="156" w:beforeLines="50" w:line="360" w:lineRule="auto"/>
        <w:ind w:firstLine="420"/>
        <w:jc w:val="left"/>
        <w:rPr>
          <w:rFonts w:hint="eastAsia" w:ascii="宋体" w:hAnsi="宋体" w:eastAsia="宋体" w:cs="宋体"/>
          <w:color w:val="auto"/>
          <w:szCs w:val="21"/>
        </w:rPr>
      </w:pPr>
      <w:r>
        <w:rPr>
          <w:rFonts w:hint="eastAsia" w:ascii="宋体" w:hAnsi="宋体" w:eastAsia="宋体" w:cs="宋体"/>
          <w:color w:val="auto"/>
          <w:szCs w:val="21"/>
        </w:rPr>
        <w:t>（5）与供应商有其他可能影响政府采购活动公平、公正进行的关系。</w:t>
      </w:r>
    </w:p>
    <w:p>
      <w:pPr>
        <w:adjustRightInd w:val="0"/>
        <w:snapToGrid w:val="0"/>
        <w:spacing w:before="156" w:beforeLines="50" w:line="360" w:lineRule="auto"/>
        <w:ind w:firstLine="420"/>
        <w:jc w:val="left"/>
        <w:rPr>
          <w:rFonts w:hint="eastAsia" w:ascii="宋体" w:hAnsi="宋体" w:eastAsia="宋体" w:cs="宋体"/>
          <w:color w:val="auto"/>
          <w:szCs w:val="21"/>
        </w:rPr>
      </w:pPr>
      <w:r>
        <w:rPr>
          <w:rFonts w:hint="eastAsia" w:ascii="宋体" w:hAnsi="宋体" w:eastAsia="宋体" w:cs="宋体"/>
          <w:color w:val="auto"/>
          <w:szCs w:val="21"/>
          <w:lang w:val="en-US" w:eastAsia="zh-CN"/>
        </w:rPr>
        <w:t>19</w:t>
      </w:r>
      <w:r>
        <w:rPr>
          <w:rFonts w:hint="eastAsia" w:ascii="宋体" w:hAnsi="宋体" w:eastAsia="宋体" w:cs="宋体"/>
          <w:color w:val="auto"/>
          <w:szCs w:val="21"/>
        </w:rPr>
        <w:t>.3谈判小组成员应当按照客观、公正、审慎的原则，根据谈判文件规定的评审程序、评审方法和评审标准进行独立评审。</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20.谈判程序</w:t>
      </w:r>
    </w:p>
    <w:p>
      <w:pPr>
        <w:adjustRightInd w:val="0"/>
        <w:snapToGrid w:val="0"/>
        <w:spacing w:before="156" w:beforeLines="50" w:line="360" w:lineRule="auto"/>
        <w:ind w:firstLine="420"/>
        <w:jc w:val="left"/>
        <w:rPr>
          <w:rFonts w:hint="eastAsia" w:ascii="宋体" w:hAnsi="宋体" w:eastAsia="宋体" w:cs="宋体"/>
          <w:bCs/>
          <w:color w:val="auto"/>
          <w:szCs w:val="21"/>
        </w:rPr>
      </w:pPr>
      <w:r>
        <w:rPr>
          <w:rFonts w:hint="eastAsia" w:ascii="宋体" w:hAnsi="宋体" w:eastAsia="宋体" w:cs="宋体"/>
          <w:color w:val="auto"/>
          <w:kern w:val="0"/>
          <w:szCs w:val="21"/>
        </w:rPr>
        <w:t>20.1</w:t>
      </w:r>
      <w:r>
        <w:rPr>
          <w:rFonts w:hint="eastAsia" w:ascii="宋体" w:hAnsi="宋体" w:eastAsia="宋体" w:cs="宋体"/>
          <w:bCs/>
          <w:color w:val="auto"/>
          <w:szCs w:val="21"/>
        </w:rPr>
        <w:t>谈判程序：谈判（响应文件审查、澄清）、最后报价、提出成交供应商。其中，谈判按本章第23条进行。</w:t>
      </w:r>
    </w:p>
    <w:p>
      <w:pPr>
        <w:adjustRightInd w:val="0"/>
        <w:snapToGrid w:val="0"/>
        <w:spacing w:before="156" w:beforeLines="50" w:line="360" w:lineRule="auto"/>
        <w:ind w:firstLine="420"/>
        <w:jc w:val="left"/>
        <w:rPr>
          <w:rFonts w:hint="eastAsia" w:ascii="宋体" w:hAnsi="宋体" w:eastAsia="宋体" w:cs="宋体"/>
          <w:bCs/>
          <w:color w:val="auto"/>
          <w:szCs w:val="21"/>
        </w:rPr>
      </w:pPr>
      <w:r>
        <w:rPr>
          <w:rFonts w:hint="eastAsia" w:ascii="宋体" w:hAnsi="宋体" w:eastAsia="宋体" w:cs="宋体"/>
          <w:bCs/>
          <w:color w:val="auto"/>
          <w:szCs w:val="21"/>
        </w:rPr>
        <w:t>20.2谈判小组应当对响应文件进行评审，并根据谈判文件规定的程序、评定成交的标准等事项与实质性响应谈判文件要求的供应商进行谈判。</w:t>
      </w:r>
    </w:p>
    <w:p>
      <w:pPr>
        <w:adjustRightInd w:val="0"/>
        <w:snapToGrid w:val="0"/>
        <w:spacing w:before="156" w:beforeLines="50" w:line="360" w:lineRule="auto"/>
        <w:ind w:firstLine="420"/>
        <w:jc w:val="left"/>
        <w:rPr>
          <w:rFonts w:hint="eastAsia" w:ascii="宋体" w:hAnsi="宋体" w:eastAsia="宋体" w:cs="宋体"/>
          <w:bCs/>
          <w:color w:val="auto"/>
          <w:szCs w:val="21"/>
        </w:rPr>
      </w:pPr>
      <w:r>
        <w:rPr>
          <w:rFonts w:hint="eastAsia" w:ascii="宋体" w:hAnsi="宋体" w:eastAsia="宋体" w:cs="宋体"/>
          <w:bCs/>
          <w:color w:val="auto"/>
          <w:szCs w:val="21"/>
        </w:rPr>
        <w:t>20.3在谈判过程中</w:t>
      </w:r>
      <w:r>
        <w:rPr>
          <w:rFonts w:hint="eastAsia" w:ascii="宋体" w:hAnsi="宋体" w:eastAsia="宋体" w:cs="宋体"/>
          <w:bCs/>
          <w:color w:val="auto"/>
          <w:szCs w:val="21"/>
          <w:lang w:eastAsia="zh-CN"/>
        </w:rPr>
        <w:t>，</w:t>
      </w:r>
      <w:r>
        <w:rPr>
          <w:rFonts w:hint="eastAsia" w:ascii="宋体" w:hAnsi="宋体" w:eastAsia="宋体" w:cs="宋体"/>
          <w:bCs/>
          <w:color w:val="auto"/>
          <w:szCs w:val="21"/>
        </w:rPr>
        <w:t>谈判的任何一方不得向他人透露与谈判有关的技术资料、</w:t>
      </w:r>
      <w:r>
        <w:rPr>
          <w:rFonts w:hint="eastAsia" w:ascii="宋体" w:hAnsi="宋体" w:eastAsia="宋体" w:cs="宋体"/>
          <w:bCs/>
          <w:color w:val="auto"/>
          <w:szCs w:val="21"/>
          <w:lang w:eastAsia="zh-CN"/>
        </w:rPr>
        <w:t>报价</w:t>
      </w:r>
      <w:r>
        <w:rPr>
          <w:rFonts w:hint="eastAsia" w:ascii="宋体" w:hAnsi="宋体" w:eastAsia="宋体" w:cs="宋体"/>
          <w:bCs/>
          <w:color w:val="auto"/>
          <w:szCs w:val="21"/>
        </w:rPr>
        <w:t>或其他信息。</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21.响应文件审查</w:t>
      </w:r>
    </w:p>
    <w:p>
      <w:pPr>
        <w:adjustRightInd w:val="0"/>
        <w:snapToGrid w:val="0"/>
        <w:spacing w:before="156" w:beforeLines="50" w:line="360" w:lineRule="auto"/>
        <w:ind w:firstLine="420"/>
        <w:jc w:val="left"/>
        <w:rPr>
          <w:rFonts w:hint="eastAsia" w:ascii="宋体" w:hAnsi="宋体" w:eastAsia="宋体" w:cs="宋体"/>
          <w:color w:val="auto"/>
          <w:kern w:val="0"/>
          <w:szCs w:val="21"/>
        </w:rPr>
      </w:pPr>
      <w:r>
        <w:rPr>
          <w:rFonts w:hint="eastAsia" w:ascii="宋体" w:hAnsi="宋体" w:eastAsia="宋体" w:cs="宋体"/>
          <w:color w:val="auto"/>
          <w:kern w:val="0"/>
          <w:szCs w:val="21"/>
        </w:rPr>
        <w:t>21.1谈判小组对响应文件(包括首次提交的响应文件、重新提交的响应文件)的有效性、完整性和对谈判文件的响应程度进行审查。</w:t>
      </w:r>
    </w:p>
    <w:p>
      <w:pPr>
        <w:adjustRightInd w:val="0"/>
        <w:snapToGrid w:val="0"/>
        <w:spacing w:before="156" w:beforeLines="50" w:line="360" w:lineRule="auto"/>
        <w:ind w:firstLine="420"/>
        <w:jc w:val="left"/>
        <w:rPr>
          <w:rFonts w:hint="eastAsia" w:ascii="宋体" w:hAnsi="宋体" w:eastAsia="宋体" w:cs="宋体"/>
          <w:color w:val="auto"/>
          <w:kern w:val="0"/>
          <w:szCs w:val="21"/>
        </w:rPr>
      </w:pPr>
      <w:r>
        <w:rPr>
          <w:rFonts w:hint="eastAsia" w:ascii="宋体" w:hAnsi="宋体" w:eastAsia="宋体" w:cs="宋体"/>
          <w:color w:val="auto"/>
          <w:kern w:val="0"/>
          <w:szCs w:val="21"/>
        </w:rPr>
        <w:t>21.2响应文件有下列情况之一</w:t>
      </w:r>
      <w:r>
        <w:rPr>
          <w:rFonts w:hint="eastAsia" w:ascii="宋体" w:hAnsi="宋体" w:eastAsia="宋体" w:cs="宋体"/>
          <w:color w:val="auto"/>
          <w:kern w:val="0"/>
          <w:szCs w:val="21"/>
          <w:lang w:eastAsia="zh-CN"/>
        </w:rPr>
        <w:t>的</w:t>
      </w:r>
      <w:r>
        <w:rPr>
          <w:rFonts w:hint="eastAsia" w:ascii="宋体" w:hAnsi="宋体" w:eastAsia="宋体" w:cs="宋体"/>
          <w:color w:val="auto"/>
          <w:kern w:val="0"/>
          <w:szCs w:val="21"/>
        </w:rPr>
        <w:t>按无效处理，谈判小组应当告知有关供应商。</w:t>
      </w:r>
    </w:p>
    <w:p>
      <w:pPr>
        <w:adjustRightInd w:val="0"/>
        <w:snapToGrid w:val="0"/>
        <w:spacing w:before="156" w:beforeLines="50" w:line="360" w:lineRule="auto"/>
        <w:ind w:firstLine="420" w:firstLineChars="200"/>
        <w:rPr>
          <w:rFonts w:hint="eastAsia" w:ascii="宋体" w:hAnsi="宋体" w:eastAsia="宋体" w:cs="宋体"/>
          <w:bCs/>
          <w:color w:val="auto"/>
          <w:szCs w:val="21"/>
        </w:rPr>
      </w:pPr>
      <w:r>
        <w:rPr>
          <w:rFonts w:hint="eastAsia" w:ascii="宋体" w:hAnsi="宋体" w:eastAsia="宋体" w:cs="宋体"/>
          <w:color w:val="auto"/>
          <w:kern w:val="0"/>
          <w:szCs w:val="21"/>
        </w:rPr>
        <w:t>（1）</w:t>
      </w:r>
      <w:r>
        <w:rPr>
          <w:rFonts w:hint="eastAsia" w:ascii="宋体" w:hAnsi="宋体" w:eastAsia="宋体" w:cs="宋体"/>
          <w:color w:val="auto"/>
          <w:szCs w:val="21"/>
        </w:rPr>
        <w:t>应交未交保证金或金额不足、保证金形式不符合谈判文件要求的；</w:t>
      </w:r>
    </w:p>
    <w:p>
      <w:pPr>
        <w:tabs>
          <w:tab w:val="left" w:pos="735"/>
          <w:tab w:val="left" w:pos="7560"/>
          <w:tab w:val="left" w:pos="7740"/>
          <w:tab w:val="left" w:pos="7920"/>
        </w:tabs>
        <w:adjustRightInd w:val="0"/>
        <w:snapToGrid w:val="0"/>
        <w:spacing w:before="156" w:beforeLines="50" w:line="360" w:lineRule="auto"/>
        <w:ind w:right="300" w:rightChars="143" w:firstLine="420" w:firstLineChars="200"/>
        <w:rPr>
          <w:rFonts w:hint="eastAsia" w:ascii="宋体" w:hAnsi="宋体" w:eastAsia="宋体" w:cs="宋体"/>
          <w:color w:val="auto"/>
          <w:szCs w:val="21"/>
        </w:rPr>
      </w:pPr>
      <w:r>
        <w:rPr>
          <w:rFonts w:hint="eastAsia" w:ascii="宋体" w:hAnsi="宋体" w:eastAsia="宋体" w:cs="宋体"/>
          <w:color w:val="auto"/>
          <w:kern w:val="0"/>
          <w:szCs w:val="21"/>
        </w:rPr>
        <w:t>（2）</w:t>
      </w:r>
      <w:r>
        <w:rPr>
          <w:rFonts w:hint="eastAsia" w:ascii="宋体" w:hAnsi="宋体" w:eastAsia="宋体" w:cs="宋体"/>
          <w:color w:val="auto"/>
          <w:szCs w:val="21"/>
        </w:rPr>
        <w:t>未按照谈判文件规定要求签署、盖章的；</w:t>
      </w:r>
    </w:p>
    <w:p>
      <w:pPr>
        <w:tabs>
          <w:tab w:val="left" w:pos="735"/>
          <w:tab w:val="left" w:pos="7560"/>
          <w:tab w:val="left" w:pos="7740"/>
          <w:tab w:val="left" w:pos="7920"/>
        </w:tabs>
        <w:adjustRightInd w:val="0"/>
        <w:snapToGrid w:val="0"/>
        <w:spacing w:before="156" w:beforeLines="50" w:line="360" w:lineRule="auto"/>
        <w:ind w:right="300" w:rightChars="143" w:firstLine="420" w:firstLineChars="200"/>
        <w:rPr>
          <w:rFonts w:hint="eastAsia" w:ascii="宋体" w:hAnsi="宋体" w:eastAsia="宋体" w:cs="宋体"/>
          <w:color w:val="auto"/>
          <w:szCs w:val="21"/>
        </w:rPr>
      </w:pPr>
      <w:r>
        <w:rPr>
          <w:rFonts w:hint="eastAsia" w:ascii="宋体" w:hAnsi="宋体" w:eastAsia="宋体" w:cs="宋体"/>
          <w:color w:val="auto"/>
          <w:szCs w:val="21"/>
        </w:rPr>
        <w:t>（3）不满足谈判文件规定的实质性要求和条件的；</w:t>
      </w:r>
    </w:p>
    <w:p>
      <w:pPr>
        <w:tabs>
          <w:tab w:val="left" w:pos="735"/>
          <w:tab w:val="left" w:pos="7560"/>
          <w:tab w:val="left" w:pos="7740"/>
          <w:tab w:val="left" w:pos="7920"/>
        </w:tabs>
        <w:adjustRightInd w:val="0"/>
        <w:snapToGrid w:val="0"/>
        <w:spacing w:before="156" w:beforeLines="50" w:line="360" w:lineRule="auto"/>
        <w:ind w:right="300" w:rightChars="143" w:firstLine="420" w:firstLineChars="200"/>
        <w:rPr>
          <w:rFonts w:hint="eastAsia" w:ascii="宋体" w:hAnsi="宋体" w:eastAsia="宋体" w:cs="宋体"/>
          <w:color w:val="auto"/>
          <w:szCs w:val="21"/>
        </w:rPr>
      </w:pPr>
      <w:r>
        <w:rPr>
          <w:rFonts w:hint="eastAsia" w:ascii="宋体" w:hAnsi="宋体" w:eastAsia="宋体" w:cs="宋体"/>
          <w:color w:val="auto"/>
          <w:szCs w:val="21"/>
        </w:rPr>
        <w:t>（4）法律、法规和谈判文件规定的其他响应无效情形</w:t>
      </w:r>
      <w:r>
        <w:rPr>
          <w:rFonts w:hint="eastAsia" w:ascii="宋体" w:hAnsi="宋体" w:eastAsia="宋体" w:cs="宋体"/>
          <w:color w:val="auto"/>
          <w:szCs w:val="21"/>
          <w:lang w:eastAsia="zh-CN"/>
        </w:rPr>
        <w:t>的</w:t>
      </w:r>
      <w:r>
        <w:rPr>
          <w:rFonts w:hint="eastAsia" w:ascii="宋体" w:hAnsi="宋体" w:eastAsia="宋体" w:cs="宋体"/>
          <w:color w:val="auto"/>
          <w:szCs w:val="21"/>
        </w:rPr>
        <w:t>。</w:t>
      </w:r>
    </w:p>
    <w:p>
      <w:pPr>
        <w:tabs>
          <w:tab w:val="left" w:pos="735"/>
          <w:tab w:val="left" w:pos="7560"/>
          <w:tab w:val="left" w:pos="7740"/>
          <w:tab w:val="left" w:pos="7920"/>
        </w:tabs>
        <w:adjustRightInd w:val="0"/>
        <w:snapToGrid w:val="0"/>
        <w:spacing w:before="156" w:beforeLines="50" w:line="360" w:lineRule="auto"/>
        <w:ind w:right="300" w:rightChars="143" w:firstLine="420" w:firstLineChars="200"/>
        <w:rPr>
          <w:rFonts w:hint="eastAsia" w:ascii="宋体" w:hAnsi="宋体" w:eastAsia="宋体" w:cs="宋体"/>
          <w:color w:val="auto"/>
          <w:szCs w:val="21"/>
        </w:rPr>
      </w:pPr>
      <w:r>
        <w:rPr>
          <w:rFonts w:hint="eastAsia" w:ascii="宋体" w:hAnsi="宋体" w:eastAsia="宋体" w:cs="宋体"/>
          <w:color w:val="auto"/>
          <w:kern w:val="0"/>
          <w:szCs w:val="21"/>
        </w:rPr>
        <w:t>21.3响应文件按无效处理的，谈判小组应拒绝其参与谈判，但属于谈判文件规定的实质性变动内容的除外。</w:t>
      </w:r>
    </w:p>
    <w:p>
      <w:pPr>
        <w:adjustRightInd w:val="0"/>
        <w:snapToGrid w:val="0"/>
        <w:spacing w:before="156" w:beforeLines="50" w:line="360" w:lineRule="auto"/>
        <w:ind w:firstLine="420"/>
        <w:jc w:val="left"/>
        <w:rPr>
          <w:rFonts w:hint="eastAsia" w:ascii="宋体" w:hAnsi="宋体" w:eastAsia="宋体" w:cs="宋体"/>
          <w:color w:val="auto"/>
          <w:kern w:val="0"/>
          <w:szCs w:val="21"/>
        </w:rPr>
      </w:pPr>
      <w:r>
        <w:rPr>
          <w:rFonts w:hint="eastAsia" w:ascii="宋体" w:hAnsi="宋体" w:eastAsia="宋体" w:cs="宋体"/>
          <w:color w:val="auto"/>
          <w:kern w:val="0"/>
          <w:szCs w:val="21"/>
        </w:rPr>
        <w:t>21.4谈判文件规定的实质性要求和条件见【</w:t>
      </w:r>
      <w:r>
        <w:rPr>
          <w:rFonts w:hint="eastAsia" w:ascii="宋体" w:hAnsi="宋体" w:eastAsia="宋体" w:cs="宋体"/>
          <w:b/>
          <w:color w:val="auto"/>
          <w:kern w:val="0"/>
          <w:szCs w:val="21"/>
        </w:rPr>
        <w:t>谈判须知前附表</w:t>
      </w:r>
      <w:r>
        <w:rPr>
          <w:rFonts w:hint="eastAsia" w:ascii="宋体" w:hAnsi="宋体" w:eastAsia="宋体" w:cs="宋体"/>
          <w:color w:val="auto"/>
          <w:kern w:val="0"/>
          <w:szCs w:val="21"/>
        </w:rPr>
        <w:t>】。</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22.澄清</w:t>
      </w:r>
    </w:p>
    <w:p>
      <w:pPr>
        <w:adjustRightInd w:val="0"/>
        <w:snapToGrid w:val="0"/>
        <w:spacing w:before="156" w:beforeLines="50" w:line="360" w:lineRule="auto"/>
        <w:ind w:firstLine="420"/>
        <w:jc w:val="left"/>
        <w:rPr>
          <w:rFonts w:hint="eastAsia" w:ascii="宋体" w:hAnsi="宋体" w:eastAsia="宋体" w:cs="宋体"/>
          <w:color w:val="auto"/>
          <w:kern w:val="0"/>
          <w:szCs w:val="21"/>
        </w:rPr>
      </w:pPr>
      <w:r>
        <w:rPr>
          <w:rFonts w:hint="eastAsia" w:ascii="宋体" w:hAnsi="宋体" w:eastAsia="宋体" w:cs="宋体"/>
          <w:color w:val="auto"/>
          <w:kern w:val="0"/>
          <w:szCs w:val="21"/>
        </w:rPr>
        <w:t>22.1谈判小组在对响应文件(包括</w:t>
      </w:r>
      <w:r>
        <w:rPr>
          <w:rFonts w:hint="eastAsia" w:ascii="宋体" w:hAnsi="宋体" w:eastAsia="宋体" w:cs="宋体"/>
          <w:color w:val="auto"/>
          <w:kern w:val="0"/>
        </w:rPr>
        <w:t>首次提交的</w:t>
      </w:r>
      <w:r>
        <w:rPr>
          <w:rFonts w:hint="eastAsia" w:ascii="宋体" w:hAnsi="宋体" w:eastAsia="宋体" w:cs="宋体"/>
          <w:color w:val="auto"/>
          <w:kern w:val="0"/>
          <w:szCs w:val="21"/>
        </w:rPr>
        <w:t>响应文件、重新提交的响应文件)的有效性、完整性和对谈判文件的响应程度进行审查时，可以要求供应商对响应文件中含义不明确、同类问题表述不一致或者有明显文字和计算错误的内容等作出必要的澄清、说明或者更正。该要求应当以书面形式作出。供应商的澄清、说明或者更正应当采用书面形式，由其供应商代表签字</w:t>
      </w:r>
      <w:r>
        <w:rPr>
          <w:rFonts w:hint="eastAsia" w:ascii="宋体" w:hAnsi="宋体" w:eastAsia="宋体" w:cs="宋体"/>
          <w:color w:val="auto"/>
          <w:kern w:val="0"/>
          <w:szCs w:val="21"/>
          <w:lang w:eastAsia="zh-CN"/>
        </w:rPr>
        <w:t>且加盖供应商单位章</w:t>
      </w:r>
      <w:r>
        <w:rPr>
          <w:rFonts w:hint="eastAsia" w:ascii="宋体" w:hAnsi="宋体" w:eastAsia="宋体" w:cs="宋体"/>
          <w:color w:val="auto"/>
          <w:kern w:val="0"/>
          <w:szCs w:val="21"/>
        </w:rPr>
        <w:t>，供应商的澄清、说明或者更正不得超出谈判文件的范围或者改变响应文件的实质性内容。</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23.谈判的规定</w:t>
      </w:r>
    </w:p>
    <w:p>
      <w:pPr>
        <w:adjustRightInd w:val="0"/>
        <w:snapToGrid w:val="0"/>
        <w:spacing w:before="156" w:beforeLines="50" w:line="360" w:lineRule="auto"/>
        <w:ind w:firstLine="420"/>
        <w:jc w:val="left"/>
        <w:rPr>
          <w:rFonts w:hint="eastAsia" w:ascii="宋体" w:hAnsi="宋体" w:eastAsia="宋体" w:cs="宋体"/>
          <w:color w:val="auto"/>
          <w:kern w:val="0"/>
          <w:szCs w:val="21"/>
        </w:rPr>
      </w:pPr>
      <w:r>
        <w:rPr>
          <w:rFonts w:hint="eastAsia" w:ascii="宋体" w:hAnsi="宋体" w:eastAsia="宋体" w:cs="宋体"/>
          <w:bCs/>
          <w:color w:val="auto"/>
          <w:szCs w:val="21"/>
        </w:rPr>
        <w:t>23.1</w:t>
      </w:r>
      <w:r>
        <w:rPr>
          <w:rFonts w:hint="eastAsia" w:ascii="宋体" w:hAnsi="宋体" w:eastAsia="宋体" w:cs="宋体"/>
          <w:color w:val="auto"/>
          <w:kern w:val="0"/>
          <w:szCs w:val="21"/>
        </w:rPr>
        <w:t>在谈判过程中，谈判小组所有成员集中与单一供应商分别进行谈判，并给予所有参加谈判的供应商平等的谈判机会。供应商应派其代表参加谈判。</w:t>
      </w:r>
    </w:p>
    <w:p>
      <w:pPr>
        <w:adjustRightInd w:val="0"/>
        <w:snapToGrid w:val="0"/>
        <w:spacing w:before="156" w:beforeLines="50" w:line="360" w:lineRule="auto"/>
        <w:ind w:firstLine="420"/>
        <w:jc w:val="left"/>
        <w:rPr>
          <w:rFonts w:hint="eastAsia" w:ascii="宋体" w:hAnsi="宋体" w:eastAsia="宋体" w:cs="宋体"/>
          <w:color w:val="auto"/>
          <w:kern w:val="0"/>
          <w:szCs w:val="21"/>
        </w:rPr>
      </w:pPr>
      <w:r>
        <w:rPr>
          <w:rFonts w:hint="eastAsia" w:ascii="宋体" w:hAnsi="宋体" w:eastAsia="宋体" w:cs="宋体"/>
          <w:bCs/>
          <w:color w:val="auto"/>
          <w:szCs w:val="21"/>
        </w:rPr>
        <w:t>23.2</w:t>
      </w:r>
      <w:r>
        <w:rPr>
          <w:rFonts w:hint="eastAsia" w:ascii="宋体" w:hAnsi="宋体" w:eastAsia="宋体" w:cs="宋体"/>
          <w:color w:val="auto"/>
          <w:kern w:val="0"/>
          <w:szCs w:val="21"/>
        </w:rPr>
        <w:t>在谈判过程中，谈判小组可以根据谈判文件和谈判情况实质性变动技术标准及要求中的技术、服务要求以及合同草案条款，但不得变动谈判文件中的其他内容。实质性变动的内容，须经采购人代表确认，谈判小组</w:t>
      </w:r>
      <w:r>
        <w:rPr>
          <w:rFonts w:hint="eastAsia" w:ascii="宋体" w:hAnsi="宋体" w:eastAsia="宋体" w:cs="宋体"/>
          <w:color w:val="auto"/>
          <w:kern w:val="0"/>
          <w:szCs w:val="21"/>
          <w:lang w:eastAsia="zh-CN"/>
        </w:rPr>
        <w:t>应</w:t>
      </w:r>
      <w:r>
        <w:rPr>
          <w:rFonts w:hint="eastAsia" w:ascii="宋体" w:hAnsi="宋体" w:eastAsia="宋体" w:cs="宋体"/>
          <w:color w:val="auto"/>
          <w:kern w:val="0"/>
          <w:szCs w:val="21"/>
        </w:rPr>
        <w:t>以书面形式将修改内容同时通知所有参加谈判的供应商。</w:t>
      </w:r>
    </w:p>
    <w:p>
      <w:pPr>
        <w:adjustRightInd w:val="0"/>
        <w:snapToGrid w:val="0"/>
        <w:spacing w:before="156" w:beforeLines="50" w:line="360" w:lineRule="auto"/>
        <w:ind w:firstLine="420"/>
        <w:jc w:val="left"/>
        <w:rPr>
          <w:rFonts w:hint="eastAsia" w:ascii="宋体" w:hAnsi="宋体" w:eastAsia="宋体" w:cs="宋体"/>
          <w:color w:val="auto"/>
          <w:kern w:val="0"/>
          <w:szCs w:val="21"/>
        </w:rPr>
      </w:pPr>
      <w:r>
        <w:rPr>
          <w:rFonts w:hint="eastAsia" w:ascii="宋体" w:hAnsi="宋体" w:eastAsia="宋体" w:cs="宋体"/>
          <w:color w:val="auto"/>
          <w:kern w:val="0"/>
          <w:szCs w:val="21"/>
        </w:rPr>
        <w:t>23.3每轮谈判中，参加谈判的供应商代表应认真、准确、完整地记录谈判小组提出的问题和要求。重新提交的响应文件应当对谈判小组书面通知提出的要求和条件作出明确响应，并由供应商代表签字</w:t>
      </w:r>
      <w:r>
        <w:rPr>
          <w:rFonts w:hint="eastAsia" w:ascii="宋体" w:hAnsi="宋体" w:eastAsia="宋体" w:cs="宋体"/>
          <w:color w:val="auto"/>
          <w:kern w:val="0"/>
          <w:szCs w:val="21"/>
          <w:lang w:eastAsia="zh-CN"/>
        </w:rPr>
        <w:t>且</w:t>
      </w:r>
      <w:r>
        <w:rPr>
          <w:rFonts w:hint="eastAsia" w:ascii="宋体" w:hAnsi="宋体" w:eastAsia="宋体" w:cs="宋体"/>
          <w:color w:val="auto"/>
          <w:kern w:val="0"/>
          <w:szCs w:val="21"/>
        </w:rPr>
        <w:t>加盖供应商</w:t>
      </w:r>
      <w:r>
        <w:rPr>
          <w:rFonts w:hint="eastAsia" w:ascii="宋体" w:hAnsi="宋体" w:eastAsia="宋体" w:cs="宋体"/>
          <w:color w:val="auto"/>
          <w:kern w:val="0"/>
          <w:szCs w:val="21"/>
          <w:lang w:eastAsia="zh-CN"/>
        </w:rPr>
        <w:t>单位章</w:t>
      </w:r>
      <w:r>
        <w:rPr>
          <w:rFonts w:hint="eastAsia" w:ascii="宋体" w:hAnsi="宋体" w:eastAsia="宋体" w:cs="宋体"/>
          <w:color w:val="auto"/>
          <w:kern w:val="0"/>
          <w:szCs w:val="21"/>
        </w:rPr>
        <w:t>。</w:t>
      </w:r>
    </w:p>
    <w:p>
      <w:pPr>
        <w:pStyle w:val="7"/>
        <w:adjustRightInd w:val="0"/>
        <w:snapToGrid w:val="0"/>
        <w:spacing w:before="50" w:after="0" w:line="360" w:lineRule="auto"/>
        <w:rPr>
          <w:rFonts w:hint="eastAsia" w:ascii="宋体" w:hAnsi="宋体" w:eastAsia="宋体" w:cs="宋体"/>
          <w:color w:val="auto"/>
          <w:kern w:val="0"/>
          <w:sz w:val="24"/>
          <w:szCs w:val="24"/>
        </w:rPr>
      </w:pPr>
      <w:r>
        <w:rPr>
          <w:rFonts w:hint="eastAsia" w:ascii="宋体" w:hAnsi="宋体" w:eastAsia="宋体" w:cs="宋体"/>
          <w:color w:val="auto"/>
          <w:sz w:val="24"/>
          <w:szCs w:val="24"/>
        </w:rPr>
        <w:t>24.退出谈判</w:t>
      </w:r>
    </w:p>
    <w:p>
      <w:pPr>
        <w:adjustRightInd w:val="0"/>
        <w:snapToGrid w:val="0"/>
        <w:spacing w:before="156" w:beforeLines="50" w:line="360" w:lineRule="auto"/>
        <w:ind w:firstLine="420"/>
        <w:jc w:val="left"/>
        <w:rPr>
          <w:rFonts w:hint="eastAsia" w:ascii="宋体" w:hAnsi="宋体" w:eastAsia="宋体" w:cs="宋体"/>
          <w:color w:val="auto"/>
          <w:kern w:val="0"/>
          <w:szCs w:val="21"/>
        </w:rPr>
      </w:pPr>
      <w:r>
        <w:rPr>
          <w:rFonts w:hint="eastAsia" w:ascii="宋体" w:hAnsi="宋体" w:eastAsia="宋体" w:cs="宋体"/>
          <w:color w:val="auto"/>
          <w:kern w:val="0"/>
          <w:szCs w:val="21"/>
        </w:rPr>
        <w:t>24.1供应商在提交最后报价之前，可以根据谈判情况退出谈判，</w:t>
      </w:r>
      <w:r>
        <w:rPr>
          <w:rFonts w:hint="eastAsia" w:ascii="宋体" w:hAnsi="宋体" w:eastAsia="宋体" w:cs="宋体"/>
          <w:color w:val="auto"/>
          <w:kern w:val="0"/>
        </w:rPr>
        <w:t>并书面通知采购人、采购代理机构或者谈判小组。</w:t>
      </w:r>
      <w:r>
        <w:rPr>
          <w:rFonts w:hint="eastAsia" w:ascii="宋体" w:hAnsi="宋体" w:eastAsia="宋体" w:cs="宋体"/>
          <w:color w:val="auto"/>
        </w:rPr>
        <w:t>该通知由供应商代表签字</w:t>
      </w:r>
      <w:r>
        <w:rPr>
          <w:rFonts w:hint="eastAsia" w:ascii="宋体" w:hAnsi="宋体" w:eastAsia="宋体" w:cs="宋体"/>
          <w:color w:val="auto"/>
          <w:lang w:eastAsia="zh-CN"/>
        </w:rPr>
        <w:t>且加盖供应商单位章</w:t>
      </w:r>
      <w:r>
        <w:rPr>
          <w:rFonts w:hint="eastAsia" w:ascii="宋体" w:hAnsi="宋体" w:eastAsia="宋体" w:cs="宋体"/>
          <w:color w:val="auto"/>
        </w:rPr>
        <w:t>。采购人、</w:t>
      </w:r>
      <w:r>
        <w:rPr>
          <w:rFonts w:hint="eastAsia" w:ascii="宋体" w:hAnsi="宋体" w:eastAsia="宋体" w:cs="宋体"/>
          <w:color w:val="auto"/>
          <w:kern w:val="0"/>
          <w:szCs w:val="21"/>
        </w:rPr>
        <w:t>采购代理机构</w:t>
      </w:r>
      <w:r>
        <w:rPr>
          <w:rFonts w:hint="eastAsia" w:ascii="宋体" w:hAnsi="宋体" w:eastAsia="宋体" w:cs="宋体"/>
          <w:color w:val="auto"/>
          <w:kern w:val="0"/>
        </w:rPr>
        <w:t>按</w:t>
      </w:r>
      <w:r>
        <w:rPr>
          <w:rFonts w:hint="eastAsia" w:ascii="宋体" w:hAnsi="宋体" w:eastAsia="宋体" w:cs="宋体"/>
          <w:color w:val="auto"/>
          <w:kern w:val="0"/>
          <w:szCs w:val="21"/>
        </w:rPr>
        <w:t>本章第</w:t>
      </w:r>
      <w:r>
        <w:rPr>
          <w:rFonts w:hint="eastAsia" w:ascii="宋体" w:hAnsi="宋体" w:eastAsia="宋体" w:cs="宋体"/>
          <w:color w:val="auto"/>
        </w:rPr>
        <w:t>11.4</w:t>
      </w:r>
      <w:r>
        <w:rPr>
          <w:rFonts w:hint="eastAsia" w:ascii="宋体" w:hAnsi="宋体" w:eastAsia="宋体" w:cs="宋体"/>
          <w:color w:val="auto"/>
          <w:kern w:val="0"/>
          <w:szCs w:val="21"/>
          <w:lang w:val="zh-CN"/>
        </w:rPr>
        <w:t>款</w:t>
      </w:r>
      <w:r>
        <w:rPr>
          <w:rFonts w:hint="eastAsia" w:ascii="宋体" w:hAnsi="宋体" w:eastAsia="宋体" w:cs="宋体"/>
          <w:color w:val="auto"/>
        </w:rPr>
        <w:t>规定</w:t>
      </w:r>
      <w:r>
        <w:rPr>
          <w:rFonts w:hint="eastAsia" w:ascii="宋体" w:hAnsi="宋体" w:eastAsia="宋体" w:cs="宋体"/>
          <w:color w:val="auto"/>
          <w:kern w:val="0"/>
          <w:szCs w:val="21"/>
        </w:rPr>
        <w:t>退还退出谈判的供应商的保证金。</w:t>
      </w:r>
    </w:p>
    <w:p>
      <w:pPr>
        <w:adjustRightInd w:val="0"/>
        <w:snapToGrid w:val="0"/>
        <w:spacing w:before="156" w:beforeLines="50" w:line="360" w:lineRule="auto"/>
        <w:ind w:firstLine="420"/>
        <w:jc w:val="left"/>
        <w:rPr>
          <w:rFonts w:hint="eastAsia" w:ascii="宋体" w:hAnsi="宋体" w:eastAsia="宋体" w:cs="宋体"/>
          <w:color w:val="auto"/>
          <w:kern w:val="0"/>
          <w:szCs w:val="21"/>
        </w:rPr>
      </w:pPr>
      <w:r>
        <w:rPr>
          <w:rFonts w:hint="eastAsia" w:ascii="宋体" w:hAnsi="宋体" w:eastAsia="宋体" w:cs="宋体"/>
          <w:color w:val="auto"/>
          <w:kern w:val="0"/>
          <w:szCs w:val="21"/>
        </w:rPr>
        <w:t>24.2供应商参与谈判，但未提交最后报价又未按前款规定退出谈判的，保证金不予退还。</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25.最后报价</w:t>
      </w:r>
    </w:p>
    <w:p>
      <w:pPr>
        <w:widowControl/>
        <w:adjustRightInd w:val="0"/>
        <w:snapToGrid w:val="0"/>
        <w:spacing w:line="360" w:lineRule="auto"/>
        <w:ind w:firstLine="420"/>
        <w:jc w:val="left"/>
        <w:rPr>
          <w:rFonts w:hint="eastAsia" w:ascii="宋体" w:hAnsi="宋体" w:eastAsia="宋体" w:cs="宋体"/>
          <w:color w:val="auto"/>
          <w:kern w:val="0"/>
          <w:szCs w:val="21"/>
        </w:rPr>
      </w:pPr>
      <w:r>
        <w:rPr>
          <w:rFonts w:hint="eastAsia" w:ascii="宋体" w:hAnsi="宋体" w:eastAsia="宋体" w:cs="宋体"/>
          <w:color w:val="auto"/>
          <w:kern w:val="0"/>
          <w:szCs w:val="21"/>
        </w:rPr>
        <w:t>25.1谈判结束后，谈判小组按本章第21.2款规定对</w:t>
      </w:r>
      <w:r>
        <w:rPr>
          <w:rFonts w:hint="eastAsia" w:ascii="宋体" w:hAnsi="宋体" w:eastAsia="宋体" w:cs="宋体"/>
          <w:color w:val="auto"/>
          <w:kern w:val="0"/>
          <w:szCs w:val="21"/>
          <w:lang w:eastAsia="zh-CN"/>
        </w:rPr>
        <w:t>首次提交的</w:t>
      </w:r>
      <w:r>
        <w:rPr>
          <w:rFonts w:hint="eastAsia" w:ascii="宋体" w:hAnsi="宋体" w:eastAsia="宋体" w:cs="宋体"/>
          <w:color w:val="auto"/>
          <w:kern w:val="0"/>
          <w:szCs w:val="21"/>
        </w:rPr>
        <w:t>响应文件或重新提交的响应文件进行审查。响应文件不符合谈判文件规定的实质性要求和条件的，谈判小组不得要求供应商提交最后报价，也不得接受供应商提交的最后报价。符合谈判文件规定的实质性要求和条件的供应商不少于3家的，谈判小组应当要求符合谈判文件规定的实质性要求和条件的供应商在规定时间内提交最后报价。最后报价应由供应商代表签字</w:t>
      </w:r>
      <w:r>
        <w:rPr>
          <w:rFonts w:hint="eastAsia" w:ascii="宋体" w:hAnsi="宋体" w:eastAsia="宋体" w:cs="宋体"/>
          <w:color w:val="auto"/>
          <w:kern w:val="0"/>
          <w:szCs w:val="21"/>
          <w:lang w:eastAsia="zh-CN"/>
        </w:rPr>
        <w:t>且</w:t>
      </w:r>
      <w:r>
        <w:rPr>
          <w:rFonts w:hint="eastAsia" w:ascii="宋体" w:hAnsi="宋体" w:eastAsia="宋体" w:cs="宋体"/>
          <w:color w:val="auto"/>
          <w:kern w:val="0"/>
          <w:szCs w:val="21"/>
        </w:rPr>
        <w:t>加盖供应商</w:t>
      </w:r>
      <w:r>
        <w:rPr>
          <w:rFonts w:hint="eastAsia" w:ascii="宋体" w:hAnsi="宋体" w:eastAsia="宋体" w:cs="宋体"/>
          <w:color w:val="auto"/>
          <w:kern w:val="0"/>
          <w:szCs w:val="21"/>
          <w:lang w:eastAsia="zh-CN"/>
        </w:rPr>
        <w:t>单位章</w:t>
      </w:r>
      <w:r>
        <w:rPr>
          <w:rFonts w:hint="eastAsia" w:ascii="宋体" w:hAnsi="宋体" w:eastAsia="宋体" w:cs="宋体"/>
          <w:color w:val="auto"/>
          <w:kern w:val="0"/>
          <w:szCs w:val="21"/>
        </w:rPr>
        <w:t>。</w:t>
      </w:r>
    </w:p>
    <w:p>
      <w:pPr>
        <w:adjustRightInd w:val="0"/>
        <w:snapToGrid w:val="0"/>
        <w:spacing w:line="360" w:lineRule="auto"/>
        <w:ind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（1）谈判文件能够详细列明采购需求的技术、服务要求的，谈判结束后，谈判小组应当要求所有供应商在规定时间内提交最后报价。</w:t>
      </w:r>
    </w:p>
    <w:p>
      <w:pPr>
        <w:widowControl/>
        <w:adjustRightInd w:val="0"/>
        <w:snapToGrid w:val="0"/>
        <w:spacing w:line="360" w:lineRule="auto"/>
        <w:ind w:firstLine="420"/>
        <w:jc w:val="left"/>
        <w:rPr>
          <w:rFonts w:hint="eastAsia" w:ascii="宋体" w:hAnsi="宋体" w:eastAsia="宋体" w:cs="宋体"/>
          <w:color w:val="auto"/>
          <w:kern w:val="0"/>
          <w:szCs w:val="21"/>
        </w:rPr>
      </w:pPr>
      <w:r>
        <w:rPr>
          <w:rFonts w:hint="eastAsia" w:ascii="宋体" w:hAnsi="宋体" w:eastAsia="宋体" w:cs="宋体"/>
          <w:color w:val="auto"/>
          <w:kern w:val="0"/>
          <w:szCs w:val="21"/>
        </w:rPr>
        <w:t>（2）谈判文件不能详细列明采购需求的技术、服务要求，需经谈判由供应商提供最终设计方案或解决方案的，谈判结束后，谈判小组应当按照少数服从多数的原则投票推荐3家以上供应商的设计方案或者解决方案，并要求其在规定时间内提交最后报价。</w:t>
      </w:r>
    </w:p>
    <w:p>
      <w:pPr>
        <w:widowControl/>
        <w:adjustRightInd w:val="0"/>
        <w:snapToGrid w:val="0"/>
        <w:spacing w:line="360" w:lineRule="auto"/>
        <w:ind w:firstLine="420"/>
        <w:jc w:val="left"/>
        <w:rPr>
          <w:rFonts w:hint="eastAsia" w:ascii="宋体" w:hAnsi="宋体" w:eastAsia="宋体" w:cs="宋体"/>
          <w:color w:val="auto"/>
          <w:kern w:val="0"/>
          <w:szCs w:val="21"/>
        </w:rPr>
      </w:pPr>
      <w:r>
        <w:rPr>
          <w:rFonts w:hint="eastAsia" w:ascii="宋体" w:hAnsi="宋体" w:eastAsia="宋体" w:cs="宋体"/>
          <w:color w:val="auto"/>
          <w:kern w:val="0"/>
          <w:szCs w:val="21"/>
        </w:rPr>
        <w:t>25.2</w:t>
      </w:r>
      <w:r>
        <w:rPr>
          <w:rFonts w:hint="eastAsia" w:ascii="宋体" w:hAnsi="宋体" w:eastAsia="宋体" w:cs="宋体"/>
          <w:color w:val="auto"/>
          <w:kern w:val="0"/>
          <w:szCs w:val="21"/>
          <w:lang w:eastAsia="zh-CN"/>
        </w:rPr>
        <w:t>有</w:t>
      </w:r>
      <w:r>
        <w:rPr>
          <w:rFonts w:hint="eastAsia" w:ascii="宋体" w:hAnsi="宋体" w:eastAsia="宋体" w:cs="宋体"/>
          <w:color w:val="auto"/>
          <w:kern w:val="0"/>
          <w:szCs w:val="21"/>
        </w:rPr>
        <w:t>下列情形</w:t>
      </w:r>
      <w:r>
        <w:rPr>
          <w:rFonts w:hint="eastAsia" w:ascii="宋体" w:hAnsi="宋体" w:eastAsia="宋体" w:cs="宋体"/>
          <w:color w:val="auto"/>
          <w:kern w:val="0"/>
          <w:szCs w:val="21"/>
          <w:lang w:eastAsia="zh-CN"/>
        </w:rPr>
        <w:t>之一的，</w:t>
      </w:r>
      <w:r>
        <w:rPr>
          <w:rFonts w:hint="eastAsia" w:ascii="宋体" w:hAnsi="宋体" w:eastAsia="宋体" w:cs="宋体"/>
          <w:color w:val="auto"/>
          <w:kern w:val="0"/>
          <w:szCs w:val="21"/>
        </w:rPr>
        <w:t>谈判小组确认符合谈判文件规定的实质性要求和条件的供应商不少于3家，可以不与供应商谈判，直接要求符合谈判文件规定的实质性要求和条件的供应商提交最后报价。</w:t>
      </w:r>
    </w:p>
    <w:p>
      <w:pPr>
        <w:widowControl/>
        <w:adjustRightInd w:val="0"/>
        <w:snapToGrid w:val="0"/>
        <w:spacing w:line="360" w:lineRule="auto"/>
        <w:ind w:firstLine="420"/>
        <w:jc w:val="left"/>
        <w:rPr>
          <w:rFonts w:hint="eastAsia" w:ascii="宋体" w:hAnsi="宋体" w:eastAsia="宋体" w:cs="宋体"/>
          <w:color w:val="auto"/>
          <w:kern w:val="0"/>
          <w:szCs w:val="21"/>
        </w:rPr>
      </w:pPr>
      <w:r>
        <w:rPr>
          <w:rFonts w:hint="eastAsia" w:ascii="宋体" w:hAnsi="宋体" w:eastAsia="宋体" w:cs="宋体"/>
          <w:color w:val="auto"/>
          <w:kern w:val="0"/>
          <w:szCs w:val="21"/>
        </w:rPr>
        <w:t>（1）谈判文件未明确可能实质性变动的；</w:t>
      </w:r>
    </w:p>
    <w:p>
      <w:pPr>
        <w:widowControl/>
        <w:adjustRightInd w:val="0"/>
        <w:snapToGrid w:val="0"/>
        <w:spacing w:line="360" w:lineRule="auto"/>
        <w:ind w:firstLine="420"/>
        <w:jc w:val="left"/>
        <w:rPr>
          <w:rFonts w:hint="eastAsia" w:ascii="宋体" w:hAnsi="宋体" w:eastAsia="宋体" w:cs="宋体"/>
          <w:color w:val="auto"/>
          <w:kern w:val="0"/>
          <w:szCs w:val="21"/>
        </w:rPr>
      </w:pPr>
      <w:r>
        <w:rPr>
          <w:rFonts w:hint="eastAsia" w:ascii="宋体" w:hAnsi="宋体" w:eastAsia="宋体" w:cs="宋体"/>
          <w:color w:val="auto"/>
          <w:kern w:val="0"/>
          <w:szCs w:val="21"/>
        </w:rPr>
        <w:t>（2）谈判文件明确可能实质性变动，但谈判小组对供应商提交的首次响应文件的有效性、完整性和响应程度进行审查后，认为谈判文件不需发生实质性变动、不需要谈判的。</w:t>
      </w:r>
    </w:p>
    <w:p>
      <w:pPr>
        <w:widowControl/>
        <w:adjustRightInd w:val="0"/>
        <w:snapToGrid w:val="0"/>
        <w:spacing w:line="360" w:lineRule="auto"/>
        <w:ind w:firstLine="420"/>
        <w:jc w:val="left"/>
        <w:rPr>
          <w:rFonts w:hint="eastAsia" w:ascii="宋体" w:hAnsi="宋体" w:eastAsia="宋体" w:cs="宋体"/>
          <w:color w:val="auto"/>
          <w:kern w:val="0"/>
          <w:szCs w:val="21"/>
        </w:rPr>
      </w:pPr>
      <w:r>
        <w:rPr>
          <w:rFonts w:hint="eastAsia" w:ascii="宋体" w:hAnsi="宋体" w:eastAsia="宋体" w:cs="宋体"/>
          <w:color w:val="auto"/>
          <w:kern w:val="0"/>
          <w:szCs w:val="21"/>
        </w:rPr>
        <w:t>25.3谈判小组应召集所有提交最后报价的供应商，逐一</w:t>
      </w:r>
      <w:r>
        <w:rPr>
          <w:rFonts w:hint="eastAsia" w:ascii="宋体" w:hAnsi="宋体" w:eastAsia="宋体" w:cs="宋体"/>
          <w:bCs/>
          <w:color w:val="auto"/>
          <w:szCs w:val="21"/>
        </w:rPr>
        <w:t>公布</w:t>
      </w:r>
      <w:r>
        <w:rPr>
          <w:rFonts w:hint="eastAsia" w:ascii="宋体" w:hAnsi="宋体" w:eastAsia="宋体" w:cs="宋体"/>
          <w:color w:val="auto"/>
          <w:kern w:val="0"/>
          <w:szCs w:val="21"/>
          <w:lang w:val="zh-CN"/>
        </w:rPr>
        <w:t>供应商的</w:t>
      </w:r>
      <w:r>
        <w:rPr>
          <w:rFonts w:hint="eastAsia" w:ascii="宋体" w:hAnsi="宋体" w:eastAsia="宋体" w:cs="宋体"/>
          <w:bCs/>
          <w:color w:val="auto"/>
          <w:szCs w:val="21"/>
        </w:rPr>
        <w:t>最</w:t>
      </w:r>
      <w:r>
        <w:rPr>
          <w:rFonts w:hint="eastAsia" w:ascii="宋体" w:hAnsi="宋体" w:eastAsia="宋体" w:cs="宋体"/>
          <w:color w:val="auto"/>
          <w:kern w:val="0"/>
          <w:szCs w:val="21"/>
          <w:lang w:val="zh-CN"/>
        </w:rPr>
        <w:t>后</w:t>
      </w:r>
      <w:r>
        <w:rPr>
          <w:rFonts w:hint="eastAsia" w:ascii="宋体" w:hAnsi="宋体" w:eastAsia="宋体" w:cs="宋体"/>
          <w:bCs/>
          <w:color w:val="auto"/>
          <w:szCs w:val="21"/>
        </w:rPr>
        <w:t>报价</w:t>
      </w:r>
      <w:r>
        <w:rPr>
          <w:rFonts w:hint="eastAsia" w:ascii="宋体" w:hAnsi="宋体" w:eastAsia="宋体" w:cs="宋体"/>
          <w:color w:val="auto"/>
          <w:kern w:val="0"/>
          <w:szCs w:val="21"/>
        </w:rPr>
        <w:t>，由采购人、采购代理机构负责记录，并由供应商代表签字确认后</w:t>
      </w:r>
      <w:r>
        <w:rPr>
          <w:rFonts w:hint="eastAsia" w:ascii="宋体" w:hAnsi="宋体" w:eastAsia="宋体" w:cs="宋体"/>
          <w:color w:val="auto"/>
          <w:kern w:val="0"/>
          <w:szCs w:val="21"/>
          <w:lang w:eastAsia="zh-CN"/>
        </w:rPr>
        <w:t>，</w:t>
      </w:r>
      <w:r>
        <w:rPr>
          <w:rFonts w:hint="eastAsia" w:ascii="宋体" w:hAnsi="宋体" w:eastAsia="宋体" w:cs="宋体"/>
          <w:color w:val="auto"/>
          <w:kern w:val="0"/>
          <w:szCs w:val="21"/>
        </w:rPr>
        <w:t>随</w:t>
      </w:r>
      <w:r>
        <w:rPr>
          <w:rFonts w:hint="eastAsia" w:ascii="宋体" w:hAnsi="宋体" w:eastAsia="宋体" w:cs="宋体"/>
          <w:color w:val="auto"/>
          <w:kern w:val="0"/>
          <w:szCs w:val="21"/>
          <w:lang w:eastAsia="zh-CN"/>
        </w:rPr>
        <w:t>谈判文件</w:t>
      </w:r>
      <w:r>
        <w:rPr>
          <w:rFonts w:hint="eastAsia" w:ascii="宋体" w:hAnsi="宋体" w:eastAsia="宋体" w:cs="宋体"/>
          <w:color w:val="auto"/>
          <w:kern w:val="0"/>
          <w:szCs w:val="21"/>
        </w:rPr>
        <w:t>一并存档。</w:t>
      </w:r>
    </w:p>
    <w:p>
      <w:pPr>
        <w:pStyle w:val="7"/>
        <w:adjustRightInd w:val="0"/>
        <w:snapToGrid w:val="0"/>
        <w:spacing w:before="50" w:after="0" w:line="360" w:lineRule="auto"/>
        <w:rPr>
          <w:rFonts w:hint="eastAsia" w:ascii="宋体" w:hAnsi="宋体" w:eastAsia="宋体" w:cs="宋体"/>
          <w:color w:val="auto"/>
          <w:kern w:val="0"/>
          <w:sz w:val="24"/>
          <w:szCs w:val="24"/>
        </w:rPr>
      </w:pPr>
      <w:r>
        <w:rPr>
          <w:rFonts w:hint="eastAsia" w:ascii="宋体" w:hAnsi="宋体" w:eastAsia="宋体" w:cs="宋体"/>
          <w:color w:val="auto"/>
          <w:sz w:val="24"/>
          <w:szCs w:val="24"/>
        </w:rPr>
        <w:t>26.不合理报价</w:t>
      </w:r>
    </w:p>
    <w:p>
      <w:pPr>
        <w:adjustRightInd w:val="0"/>
        <w:snapToGrid w:val="0"/>
        <w:spacing w:before="156" w:beforeLines="50"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bCs/>
          <w:color w:val="auto"/>
          <w:szCs w:val="21"/>
        </w:rPr>
        <w:t>26．1谈判小组认为供应商的报价明显低于其他通过</w:t>
      </w:r>
      <w:r>
        <w:rPr>
          <w:rFonts w:hint="eastAsia" w:ascii="宋体" w:hAnsi="宋体" w:eastAsia="宋体" w:cs="宋体"/>
          <w:bCs/>
          <w:color w:val="auto"/>
          <w:szCs w:val="21"/>
          <w:lang w:eastAsia="zh-CN"/>
        </w:rPr>
        <w:t>资格性</w:t>
      </w:r>
      <w:r>
        <w:rPr>
          <w:rFonts w:hint="eastAsia" w:ascii="宋体" w:hAnsi="宋体" w:eastAsia="宋体" w:cs="宋体"/>
          <w:bCs/>
          <w:color w:val="auto"/>
          <w:szCs w:val="21"/>
        </w:rPr>
        <w:t>符合性审查供应商的报价，有可能影响产品</w:t>
      </w:r>
      <w:r>
        <w:rPr>
          <w:rFonts w:hint="eastAsia" w:ascii="宋体" w:hAnsi="宋体" w:eastAsia="宋体" w:cs="宋体"/>
          <w:bCs/>
          <w:color w:val="auto"/>
          <w:szCs w:val="21"/>
          <w:lang w:eastAsia="zh-CN"/>
        </w:rPr>
        <w:t>（服务）</w:t>
      </w:r>
      <w:r>
        <w:rPr>
          <w:rFonts w:hint="eastAsia" w:ascii="宋体" w:hAnsi="宋体" w:eastAsia="宋体" w:cs="宋体"/>
          <w:bCs/>
          <w:color w:val="auto"/>
          <w:szCs w:val="21"/>
        </w:rPr>
        <w:t>质量或者不能诚信履约的，应当要求其在谈判现场合理的时间内提供书面说明，必要时提交相关证明材料；供应商不能证明其报价合理性的，谈判小组应当将其作为响应无效处理。</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kern w:val="0"/>
          <w:sz w:val="24"/>
          <w:szCs w:val="24"/>
        </w:rPr>
        <w:t>27.</w:t>
      </w:r>
      <w:r>
        <w:rPr>
          <w:rFonts w:hint="eastAsia" w:ascii="宋体" w:hAnsi="宋体" w:eastAsia="宋体" w:cs="宋体"/>
          <w:color w:val="auto"/>
          <w:sz w:val="24"/>
          <w:szCs w:val="24"/>
        </w:rPr>
        <w:t>提出成交供应商</w:t>
      </w:r>
    </w:p>
    <w:p>
      <w:pPr>
        <w:adjustRightInd w:val="0"/>
        <w:snapToGrid w:val="0"/>
        <w:spacing w:before="156" w:beforeLines="50" w:line="360" w:lineRule="auto"/>
        <w:ind w:firstLine="420"/>
        <w:jc w:val="left"/>
        <w:rPr>
          <w:rFonts w:hint="eastAsia" w:ascii="宋体" w:hAnsi="宋体" w:eastAsia="宋体" w:cs="宋体"/>
          <w:color w:val="auto"/>
          <w:kern w:val="0"/>
          <w:szCs w:val="21"/>
        </w:rPr>
      </w:pPr>
      <w:r>
        <w:rPr>
          <w:rFonts w:hint="eastAsia" w:ascii="宋体" w:hAnsi="宋体" w:eastAsia="宋体" w:cs="宋体"/>
          <w:color w:val="auto"/>
          <w:kern w:val="0"/>
          <w:szCs w:val="21"/>
        </w:rPr>
        <w:t>27.1谈判小组应当从质量和服务均能满足</w:t>
      </w:r>
      <w:r>
        <w:rPr>
          <w:rFonts w:hint="eastAsia" w:ascii="宋体" w:hAnsi="宋体" w:eastAsia="宋体" w:cs="宋体"/>
          <w:color w:val="auto"/>
          <w:kern w:val="0"/>
          <w:szCs w:val="21"/>
          <w:lang w:eastAsia="zh-CN"/>
        </w:rPr>
        <w:t>谈判文件</w:t>
      </w:r>
      <w:r>
        <w:rPr>
          <w:rFonts w:hint="eastAsia" w:ascii="宋体" w:hAnsi="宋体" w:eastAsia="宋体" w:cs="宋体"/>
          <w:color w:val="auto"/>
          <w:kern w:val="0"/>
          <w:szCs w:val="21"/>
        </w:rPr>
        <w:t>实质性响应要求的供应商中，按照最后报价由低到高的顺序提出3名以上成交候选人，并编写评审报告。</w:t>
      </w:r>
    </w:p>
    <w:p>
      <w:pPr>
        <w:adjustRightInd w:val="0"/>
        <w:snapToGrid w:val="0"/>
        <w:spacing w:before="156" w:beforeLines="50" w:line="360" w:lineRule="auto"/>
        <w:ind w:firstLine="420"/>
        <w:jc w:val="left"/>
        <w:rPr>
          <w:rFonts w:hint="eastAsia" w:ascii="宋体" w:hAnsi="宋体" w:eastAsia="宋体" w:cs="宋体"/>
          <w:bCs/>
          <w:color w:val="auto"/>
          <w:szCs w:val="21"/>
        </w:rPr>
      </w:pPr>
      <w:r>
        <w:rPr>
          <w:rFonts w:hint="eastAsia" w:ascii="宋体" w:hAnsi="宋体" w:eastAsia="宋体" w:cs="宋体"/>
          <w:color w:val="auto"/>
          <w:kern w:val="0"/>
          <w:szCs w:val="21"/>
        </w:rPr>
        <w:t>供应商最后报价涉及算术修正、需落实政府采购政策的，按上款规定由低到高的顺序排序。</w:t>
      </w:r>
      <w:r>
        <w:rPr>
          <w:rFonts w:hint="eastAsia" w:ascii="宋体" w:hAnsi="宋体" w:eastAsia="宋体" w:cs="宋体"/>
          <w:color w:val="auto"/>
          <w:szCs w:val="21"/>
        </w:rPr>
        <w:t>最后报价排序相同的并列</w:t>
      </w:r>
      <w:r>
        <w:rPr>
          <w:rFonts w:hint="eastAsia" w:ascii="宋体" w:hAnsi="宋体" w:eastAsia="宋体" w:cs="宋体"/>
          <w:bCs/>
          <w:color w:val="auto"/>
          <w:szCs w:val="21"/>
        </w:rPr>
        <w:t>。</w:t>
      </w:r>
    </w:p>
    <w:p>
      <w:pPr>
        <w:adjustRightInd w:val="0"/>
        <w:snapToGrid w:val="0"/>
        <w:spacing w:before="156" w:beforeLines="50" w:line="360" w:lineRule="auto"/>
        <w:ind w:firstLine="420"/>
        <w:jc w:val="left"/>
        <w:rPr>
          <w:rFonts w:hint="eastAsia" w:ascii="宋体" w:hAnsi="宋体" w:eastAsia="宋体" w:cs="宋体"/>
          <w:color w:val="auto"/>
          <w:kern w:val="0"/>
          <w:szCs w:val="21"/>
        </w:rPr>
      </w:pPr>
      <w:r>
        <w:rPr>
          <w:rFonts w:hint="eastAsia" w:ascii="宋体" w:hAnsi="宋体" w:eastAsia="宋体" w:cs="宋体"/>
          <w:bCs/>
          <w:color w:val="auto"/>
          <w:szCs w:val="21"/>
        </w:rPr>
        <w:t>27.2</w:t>
      </w:r>
      <w:r>
        <w:rPr>
          <w:rFonts w:hint="eastAsia" w:ascii="宋体" w:hAnsi="宋体" w:eastAsia="宋体" w:cs="宋体"/>
          <w:color w:val="auto"/>
          <w:kern w:val="0"/>
          <w:szCs w:val="21"/>
        </w:rPr>
        <w:t>最后报价有算术错误的，除</w:t>
      </w:r>
      <w:r>
        <w:rPr>
          <w:rFonts w:hint="eastAsia" w:ascii="宋体" w:hAnsi="宋体" w:eastAsia="宋体" w:cs="宋体"/>
          <w:b/>
          <w:color w:val="auto"/>
          <w:szCs w:val="21"/>
        </w:rPr>
        <w:t>【谈判须知前附表】</w:t>
      </w:r>
      <w:r>
        <w:rPr>
          <w:rFonts w:hint="eastAsia" w:ascii="宋体" w:hAnsi="宋体" w:eastAsia="宋体" w:cs="宋体"/>
          <w:color w:val="auto"/>
          <w:kern w:val="0"/>
          <w:szCs w:val="21"/>
        </w:rPr>
        <w:t>另有规定外，谈判小组按以下原则对报价进行修正，修正的价格经供应商书面确认，并由供应商代表签字</w:t>
      </w:r>
      <w:r>
        <w:rPr>
          <w:rFonts w:hint="eastAsia" w:ascii="宋体" w:hAnsi="宋体" w:eastAsia="宋体" w:cs="宋体"/>
          <w:color w:val="auto"/>
          <w:kern w:val="0"/>
          <w:szCs w:val="21"/>
          <w:lang w:eastAsia="zh-CN"/>
        </w:rPr>
        <w:t>且</w:t>
      </w:r>
      <w:r>
        <w:rPr>
          <w:rFonts w:hint="eastAsia" w:ascii="宋体" w:hAnsi="宋体" w:eastAsia="宋体" w:cs="宋体"/>
          <w:color w:val="auto"/>
          <w:kern w:val="0"/>
          <w:szCs w:val="21"/>
        </w:rPr>
        <w:t>加</w:t>
      </w:r>
      <w:r>
        <w:rPr>
          <w:rFonts w:hint="eastAsia" w:ascii="宋体" w:hAnsi="宋体" w:eastAsia="宋体" w:cs="宋体"/>
          <w:color w:val="auto"/>
          <w:kern w:val="0"/>
          <w:szCs w:val="21"/>
          <w:lang w:eastAsia="zh-CN"/>
        </w:rPr>
        <w:t>盖单位公章</w:t>
      </w:r>
      <w:r>
        <w:rPr>
          <w:rFonts w:hint="eastAsia" w:ascii="宋体" w:hAnsi="宋体" w:eastAsia="宋体" w:cs="宋体"/>
          <w:color w:val="auto"/>
          <w:kern w:val="0"/>
          <w:szCs w:val="21"/>
        </w:rPr>
        <w:t>确认后产生约束力，供应商不接受修正价格的，其报价作无效报价处理。</w:t>
      </w:r>
    </w:p>
    <w:p>
      <w:pPr>
        <w:adjustRightInd w:val="0"/>
        <w:snapToGrid w:val="0"/>
        <w:spacing w:before="156" w:beforeLines="50" w:line="360" w:lineRule="auto"/>
        <w:ind w:firstLine="420"/>
        <w:jc w:val="left"/>
        <w:rPr>
          <w:rFonts w:hint="eastAsia" w:ascii="宋体" w:hAnsi="宋体" w:eastAsia="宋体" w:cs="宋体"/>
          <w:color w:val="auto"/>
          <w:kern w:val="0"/>
          <w:szCs w:val="21"/>
        </w:rPr>
      </w:pPr>
      <w:r>
        <w:rPr>
          <w:rFonts w:hint="eastAsia" w:ascii="宋体" w:hAnsi="宋体" w:eastAsia="宋体" w:cs="宋体"/>
          <w:color w:val="auto"/>
          <w:kern w:val="0"/>
          <w:szCs w:val="21"/>
        </w:rPr>
        <w:t>（1）大写金额与小写金额不一致的，以大写金额为准。</w:t>
      </w:r>
    </w:p>
    <w:p>
      <w:pPr>
        <w:adjustRightInd w:val="0"/>
        <w:snapToGrid w:val="0"/>
        <w:spacing w:before="156" w:beforeLines="5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（2）总价金额与按单价汇总金额不一致的，以单价金额计算结果为准。</w:t>
      </w:r>
    </w:p>
    <w:p>
      <w:pPr>
        <w:adjustRightInd w:val="0"/>
        <w:snapToGrid w:val="0"/>
        <w:spacing w:before="156" w:beforeLines="5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修正后的报价由供应商代表签字</w:t>
      </w:r>
      <w:r>
        <w:rPr>
          <w:rFonts w:hint="eastAsia" w:ascii="宋体" w:hAnsi="宋体" w:eastAsia="宋体" w:cs="宋体"/>
          <w:color w:val="auto"/>
          <w:szCs w:val="21"/>
          <w:lang w:eastAsia="zh-CN"/>
        </w:rPr>
        <w:t>且</w:t>
      </w:r>
      <w:r>
        <w:rPr>
          <w:rFonts w:hint="eastAsia" w:ascii="宋体" w:hAnsi="宋体" w:eastAsia="宋体" w:cs="宋体"/>
          <w:color w:val="auto"/>
          <w:szCs w:val="21"/>
        </w:rPr>
        <w:t>加</w:t>
      </w:r>
      <w:r>
        <w:rPr>
          <w:rFonts w:hint="eastAsia" w:ascii="宋体" w:hAnsi="宋体" w:eastAsia="宋体" w:cs="宋体"/>
          <w:color w:val="auto"/>
          <w:szCs w:val="21"/>
          <w:lang w:eastAsia="zh-CN"/>
        </w:rPr>
        <w:t>盖单位公章</w:t>
      </w:r>
      <w:r>
        <w:rPr>
          <w:rFonts w:hint="eastAsia" w:ascii="宋体" w:hAnsi="宋体" w:eastAsia="宋体" w:cs="宋体"/>
          <w:color w:val="auto"/>
          <w:szCs w:val="21"/>
        </w:rPr>
        <w:t>确认后产生约束力，不确认的，其报价无效。</w:t>
      </w:r>
    </w:p>
    <w:p>
      <w:pPr>
        <w:adjustRightInd w:val="0"/>
        <w:snapToGrid w:val="0"/>
        <w:spacing w:before="156" w:beforeLines="50" w:line="360" w:lineRule="auto"/>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27.3最后报价的评审</w:t>
      </w:r>
    </w:p>
    <w:p>
      <w:pPr>
        <w:adjustRightInd w:val="0"/>
        <w:snapToGrid w:val="0"/>
        <w:spacing w:before="156" w:beforeLines="50" w:line="360" w:lineRule="auto"/>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（1）如果有算术错误，最后报价将按上款规定进行算术修正。</w:t>
      </w:r>
    </w:p>
    <w:p>
      <w:pPr>
        <w:adjustRightInd w:val="0"/>
        <w:snapToGrid w:val="0"/>
        <w:spacing w:before="156" w:beforeLines="50" w:line="360" w:lineRule="auto"/>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（2）需落实政府采购政策（优先采购、价格评审优惠）的，按本章本节第</w:t>
      </w:r>
      <w:r>
        <w:rPr>
          <w:rFonts w:hint="eastAsia" w:ascii="宋体" w:hAnsi="宋体" w:eastAsia="宋体" w:cs="宋体"/>
          <w:bCs/>
          <w:color w:val="auto"/>
          <w:szCs w:val="21"/>
          <w:lang w:val="en-US" w:eastAsia="zh-CN"/>
        </w:rPr>
        <w:t>37</w:t>
      </w:r>
      <w:r>
        <w:rPr>
          <w:rFonts w:hint="eastAsia" w:ascii="宋体" w:hAnsi="宋体" w:eastAsia="宋体" w:cs="宋体"/>
          <w:bCs/>
          <w:color w:val="auto"/>
          <w:szCs w:val="21"/>
        </w:rPr>
        <w:t>条等相关规定进行价格扣除。</w:t>
      </w:r>
    </w:p>
    <w:p>
      <w:pPr>
        <w:pStyle w:val="7"/>
        <w:keepNext w:val="0"/>
        <w:keepLines w:val="0"/>
        <w:adjustRightInd w:val="0"/>
        <w:snapToGrid w:val="0"/>
        <w:spacing w:before="50" w:after="0" w:line="360" w:lineRule="auto"/>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kern w:val="2"/>
          <w:sz w:val="21"/>
          <w:szCs w:val="21"/>
          <w:lang w:val="en-US" w:eastAsia="zh-CN" w:bidi="ar-SA"/>
        </w:rPr>
        <w:t>28.确定成交供应商</w:t>
      </w:r>
    </w:p>
    <w:p>
      <w:pPr>
        <w:adjustRightInd w:val="0"/>
        <w:snapToGrid w:val="0"/>
        <w:spacing w:before="156" w:beforeLines="50" w:line="360" w:lineRule="auto"/>
        <w:ind w:firstLine="420" w:firstLineChars="200"/>
        <w:jc w:val="left"/>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kern w:val="2"/>
          <w:sz w:val="21"/>
          <w:szCs w:val="21"/>
          <w:lang w:val="en-US" w:eastAsia="zh-CN" w:bidi="ar-SA"/>
        </w:rPr>
        <w:t>28.1采购代理机构应当在评审结束后2个工作日内将评审报告送采购人确认。</w:t>
      </w:r>
    </w:p>
    <w:p>
      <w:pPr>
        <w:adjustRightInd w:val="0"/>
        <w:snapToGrid w:val="0"/>
        <w:spacing w:before="156" w:beforeLines="50" w:line="360" w:lineRule="auto"/>
        <w:ind w:firstLine="420"/>
        <w:jc w:val="left"/>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kern w:val="2"/>
          <w:sz w:val="21"/>
          <w:szCs w:val="21"/>
          <w:lang w:val="en-US" w:eastAsia="zh-CN" w:bidi="ar-SA"/>
        </w:rPr>
        <w:t>28.2采购人应当在收到评审报告后5个工作日内，从评审报告提出的成交候选人中，根据质量和服务均能满足谈判文件实质性响应要求且最后报价最低的原则确定成交供应商，也可以书面授权谈判小组直接确定成交供应商。</w:t>
      </w:r>
    </w:p>
    <w:p>
      <w:pPr>
        <w:adjustRightInd w:val="0"/>
        <w:snapToGrid w:val="0"/>
        <w:spacing w:before="156" w:beforeLines="50" w:line="360" w:lineRule="auto"/>
        <w:ind w:firstLine="420"/>
        <w:jc w:val="left"/>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kern w:val="2"/>
          <w:sz w:val="21"/>
          <w:szCs w:val="21"/>
          <w:lang w:val="en-US" w:eastAsia="zh-CN" w:bidi="ar-SA"/>
        </w:rPr>
        <w:t>28.3成交候选人并列的，由采购人采取随机抽取的方式确定成交供应商。</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29.谈判的特殊情形</w:t>
      </w:r>
    </w:p>
    <w:p>
      <w:pPr>
        <w:adjustRightInd w:val="0"/>
        <w:snapToGrid w:val="0"/>
        <w:spacing w:before="156" w:beforeLines="50" w:line="360" w:lineRule="auto"/>
        <w:ind w:firstLine="420" w:firstLineChars="200"/>
        <w:rPr>
          <w:rFonts w:hint="eastAsia" w:ascii="宋体" w:hAnsi="宋体" w:eastAsia="宋体" w:cs="宋体"/>
          <w:color w:val="auto"/>
          <w:kern w:val="0"/>
          <w:lang w:val="zh-CN"/>
        </w:rPr>
      </w:pPr>
      <w:r>
        <w:rPr>
          <w:rFonts w:hint="eastAsia" w:ascii="宋体" w:hAnsi="宋体" w:eastAsia="宋体" w:cs="宋体"/>
          <w:color w:val="auto"/>
          <w:kern w:val="0"/>
          <w:lang w:val="zh-CN"/>
        </w:rPr>
        <w:t>29.1公开招标的货物、服务采购项目，招标过程中提交投标文件或者经评审实质性响应招标文件要求的投标人只有2家的，采购人在本次谈判采购活动开始前，报经主管预算单位同意，公开招标限额标准以上的经本级财政部门批准，可以与该</w:t>
      </w:r>
      <w:r>
        <w:rPr>
          <w:rFonts w:hint="eastAsia" w:ascii="宋体" w:hAnsi="宋体" w:eastAsia="宋体" w:cs="宋体"/>
          <w:color w:val="auto"/>
          <w:kern w:val="0"/>
          <w:lang w:val="en-US" w:eastAsia="zh-CN"/>
        </w:rPr>
        <w:t>2</w:t>
      </w:r>
      <w:r>
        <w:rPr>
          <w:rFonts w:hint="eastAsia" w:ascii="宋体" w:hAnsi="宋体" w:eastAsia="宋体" w:cs="宋体"/>
          <w:color w:val="auto"/>
          <w:kern w:val="0"/>
          <w:lang w:val="zh-CN"/>
        </w:rPr>
        <w:t>家供应商进行竞争性谈判采购。</w:t>
      </w:r>
    </w:p>
    <w:p>
      <w:pPr>
        <w:adjustRightInd w:val="0"/>
        <w:snapToGrid w:val="0"/>
        <w:spacing w:before="156" w:beforeLines="50" w:line="360" w:lineRule="auto"/>
        <w:ind w:firstLine="420" w:firstLineChars="200"/>
        <w:rPr>
          <w:rFonts w:hint="eastAsia" w:ascii="宋体" w:hAnsi="宋体" w:eastAsia="宋体" w:cs="宋体"/>
          <w:color w:val="auto"/>
          <w:kern w:val="0"/>
          <w:lang w:val="zh-CN"/>
        </w:rPr>
      </w:pPr>
      <w:r>
        <w:rPr>
          <w:rFonts w:hint="eastAsia" w:ascii="宋体" w:hAnsi="宋体" w:eastAsia="宋体" w:cs="宋体"/>
          <w:color w:val="auto"/>
          <w:kern w:val="0"/>
          <w:lang w:val="zh-CN"/>
        </w:rPr>
        <w:t>29.2</w:t>
      </w:r>
      <w:r>
        <w:rPr>
          <w:rFonts w:hint="eastAsia" w:ascii="宋体" w:hAnsi="宋体" w:eastAsia="宋体" w:cs="宋体"/>
          <w:color w:val="auto"/>
          <w:kern w:val="0"/>
          <w:szCs w:val="21"/>
        </w:rPr>
        <w:t>符合上款情形的，本章本节相关条款规定的供应商最低数量可以为</w:t>
      </w:r>
      <w:r>
        <w:rPr>
          <w:rFonts w:hint="eastAsia" w:ascii="宋体" w:hAnsi="宋体" w:eastAsia="宋体" w:cs="宋体"/>
          <w:color w:val="auto"/>
          <w:kern w:val="0"/>
          <w:szCs w:val="21"/>
          <w:lang w:val="en-US" w:eastAsia="zh-CN"/>
        </w:rPr>
        <w:t>2</w:t>
      </w:r>
      <w:r>
        <w:rPr>
          <w:rFonts w:hint="eastAsia" w:ascii="宋体" w:hAnsi="宋体" w:eastAsia="宋体" w:cs="宋体"/>
          <w:color w:val="auto"/>
          <w:kern w:val="0"/>
          <w:szCs w:val="21"/>
        </w:rPr>
        <w:t>家。</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30.谈判终止</w:t>
      </w:r>
    </w:p>
    <w:p>
      <w:pPr>
        <w:adjustRightInd w:val="0"/>
        <w:snapToGrid w:val="0"/>
        <w:spacing w:before="156" w:beforeLines="50"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bCs/>
          <w:color w:val="auto"/>
          <w:szCs w:val="21"/>
        </w:rPr>
        <w:t>30.1</w:t>
      </w:r>
      <w:r>
        <w:rPr>
          <w:rFonts w:hint="eastAsia" w:ascii="宋体" w:hAnsi="宋体" w:eastAsia="宋体" w:cs="宋体"/>
          <w:color w:val="auto"/>
          <w:kern w:val="0"/>
          <w:szCs w:val="21"/>
        </w:rPr>
        <w:t>出现下列情形之一的，采购人、采购代理机构应当终止竞争性谈判采购活动，</w:t>
      </w:r>
      <w:r>
        <w:rPr>
          <w:rFonts w:hint="eastAsia" w:ascii="宋体" w:hAnsi="宋体" w:eastAsia="宋体" w:cs="宋体"/>
          <w:color w:val="auto"/>
        </w:rPr>
        <w:t>在指定的媒体上</w:t>
      </w:r>
      <w:r>
        <w:rPr>
          <w:rFonts w:hint="eastAsia" w:ascii="宋体" w:hAnsi="宋体" w:eastAsia="宋体" w:cs="宋体"/>
          <w:color w:val="auto"/>
          <w:kern w:val="0"/>
          <w:szCs w:val="21"/>
        </w:rPr>
        <w:t xml:space="preserve">发布项目终止公告并说明原因，重新开展采购活动： </w:t>
      </w:r>
    </w:p>
    <w:p>
      <w:pPr>
        <w:adjustRightInd w:val="0"/>
        <w:snapToGrid w:val="0"/>
        <w:spacing w:before="156" w:beforeLines="50"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（1）因情况变化，不再符合规定的竞争性谈判采购方式适用情形的；</w:t>
      </w:r>
    </w:p>
    <w:p>
      <w:pPr>
        <w:adjustRightInd w:val="0"/>
        <w:snapToGrid w:val="0"/>
        <w:spacing w:before="156" w:beforeLines="50" w:line="360" w:lineRule="auto"/>
        <w:ind w:firstLine="420"/>
        <w:jc w:val="left"/>
        <w:rPr>
          <w:rFonts w:hint="eastAsia" w:ascii="宋体" w:hAnsi="宋体" w:eastAsia="宋体" w:cs="宋体"/>
          <w:color w:val="auto"/>
          <w:kern w:val="0"/>
          <w:szCs w:val="21"/>
        </w:rPr>
      </w:pPr>
      <w:r>
        <w:rPr>
          <w:rFonts w:hint="eastAsia" w:ascii="宋体" w:hAnsi="宋体" w:eastAsia="宋体" w:cs="宋体"/>
          <w:color w:val="auto"/>
          <w:kern w:val="0"/>
          <w:szCs w:val="21"/>
        </w:rPr>
        <w:t>（2）出现影响采购公正的违法、违规行为的；</w:t>
      </w:r>
    </w:p>
    <w:p>
      <w:pPr>
        <w:adjustRightInd w:val="0"/>
        <w:snapToGrid w:val="0"/>
        <w:spacing w:before="156" w:beforeLines="50" w:line="360" w:lineRule="auto"/>
        <w:ind w:firstLine="420"/>
        <w:jc w:val="left"/>
        <w:rPr>
          <w:rFonts w:hint="eastAsia" w:ascii="宋体" w:hAnsi="宋体" w:eastAsia="宋体" w:cs="宋体"/>
          <w:color w:val="auto"/>
          <w:kern w:val="0"/>
          <w:szCs w:val="21"/>
        </w:rPr>
      </w:pPr>
      <w:r>
        <w:rPr>
          <w:rFonts w:hint="eastAsia" w:ascii="宋体" w:hAnsi="宋体" w:eastAsia="宋体" w:cs="宋体"/>
          <w:color w:val="auto"/>
          <w:kern w:val="0"/>
          <w:szCs w:val="21"/>
        </w:rPr>
        <w:t>（3）在采购过程中符合竞争要求的供应商或者报价未超过采购预算的供应商不足3家的，或者提交最后报价的供应商少于3家的；</w:t>
      </w:r>
    </w:p>
    <w:p>
      <w:pPr>
        <w:adjustRightInd w:val="0"/>
        <w:snapToGrid w:val="0"/>
        <w:spacing w:before="156" w:beforeLines="50" w:line="360" w:lineRule="auto"/>
        <w:ind w:firstLine="420"/>
        <w:jc w:val="left"/>
        <w:rPr>
          <w:rFonts w:hint="eastAsia" w:ascii="宋体" w:hAnsi="宋体" w:eastAsia="宋体" w:cs="宋体"/>
          <w:color w:val="auto"/>
          <w:kern w:val="0"/>
          <w:szCs w:val="21"/>
        </w:rPr>
      </w:pPr>
      <w:r>
        <w:rPr>
          <w:rFonts w:hint="eastAsia" w:ascii="宋体" w:hAnsi="宋体" w:eastAsia="宋体" w:cs="宋体"/>
          <w:color w:val="auto"/>
          <w:kern w:val="0"/>
          <w:szCs w:val="21"/>
        </w:rPr>
        <w:t>（4）</w:t>
      </w:r>
      <w:r>
        <w:rPr>
          <w:rFonts w:hint="eastAsia" w:ascii="宋体" w:hAnsi="宋体" w:eastAsia="宋体" w:cs="宋体"/>
          <w:bCs/>
          <w:color w:val="auto"/>
          <w:szCs w:val="21"/>
        </w:rPr>
        <w:t>因重大变故，采购任务取消的。</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31.重新评审</w:t>
      </w:r>
    </w:p>
    <w:p>
      <w:pPr>
        <w:adjustRightInd w:val="0"/>
        <w:snapToGrid w:val="0"/>
        <w:spacing w:before="156" w:beforeLines="50"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31.1除资格性</w:t>
      </w:r>
      <w:r>
        <w:rPr>
          <w:rFonts w:hint="eastAsia" w:ascii="宋体" w:hAnsi="宋体" w:eastAsia="宋体" w:cs="宋体"/>
          <w:color w:val="auto"/>
          <w:kern w:val="0"/>
          <w:szCs w:val="21"/>
          <w:lang w:eastAsia="zh-CN"/>
        </w:rPr>
        <w:t>符合性</w:t>
      </w:r>
      <w:r>
        <w:rPr>
          <w:rFonts w:hint="eastAsia" w:ascii="宋体" w:hAnsi="宋体" w:eastAsia="宋体" w:cs="宋体"/>
          <w:color w:val="auto"/>
          <w:kern w:val="0"/>
          <w:szCs w:val="21"/>
        </w:rPr>
        <w:t>审查认定错误和价格计算错误外，采购人、采购代理机构不以任何理由组织重新评审。</w:t>
      </w:r>
    </w:p>
    <w:p>
      <w:pPr>
        <w:adjustRightInd w:val="0"/>
        <w:snapToGrid w:val="0"/>
        <w:spacing w:before="156" w:beforeLines="50"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采购人、采购代理机构发现谈判小组未按照谈判文件规定的评定成交的标准进行评审的，应当重新开展采购活动，并同时书面报告本级财政部门。</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32.保密及串通行为</w:t>
      </w:r>
    </w:p>
    <w:p>
      <w:pPr>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32.1谈判小组成员以及与评审工作有关的人员不得泄露评审情况以及评审过程中获悉的国家秘密、商业秘密。</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32.2</w:t>
      </w:r>
      <w:r>
        <w:rPr>
          <w:rFonts w:hint="eastAsia" w:ascii="宋体" w:hAnsi="宋体" w:eastAsia="宋体" w:cs="宋体"/>
          <w:color w:val="auto"/>
          <w:kern w:val="0"/>
          <w:szCs w:val="21"/>
        </w:rPr>
        <w:t>供应商</w:t>
      </w:r>
      <w:r>
        <w:rPr>
          <w:rFonts w:hint="eastAsia" w:ascii="宋体" w:hAnsi="宋体" w:eastAsia="宋体" w:cs="宋体"/>
          <w:color w:val="auto"/>
          <w:szCs w:val="21"/>
        </w:rPr>
        <w:t>不得与</w:t>
      </w:r>
      <w:r>
        <w:rPr>
          <w:rFonts w:hint="eastAsia" w:ascii="宋体" w:hAnsi="宋体" w:eastAsia="宋体" w:cs="宋体"/>
          <w:color w:val="auto"/>
          <w:kern w:val="0"/>
          <w:szCs w:val="21"/>
        </w:rPr>
        <w:t>采购人、采购代理机构、其他供应商恶意</w:t>
      </w:r>
      <w:r>
        <w:rPr>
          <w:rFonts w:hint="eastAsia" w:ascii="宋体" w:hAnsi="宋体" w:eastAsia="宋体" w:cs="宋体"/>
          <w:color w:val="auto"/>
          <w:szCs w:val="21"/>
        </w:rPr>
        <w:t>串通；不得向</w:t>
      </w:r>
      <w:r>
        <w:rPr>
          <w:rFonts w:hint="eastAsia" w:ascii="宋体" w:hAnsi="宋体" w:eastAsia="宋体" w:cs="宋体"/>
          <w:color w:val="auto"/>
          <w:kern w:val="0"/>
          <w:szCs w:val="21"/>
        </w:rPr>
        <w:t>采购人、采购代理机构</w:t>
      </w:r>
      <w:r>
        <w:rPr>
          <w:rFonts w:hint="eastAsia" w:ascii="宋体" w:hAnsi="宋体" w:eastAsia="宋体" w:cs="宋体"/>
          <w:color w:val="auto"/>
          <w:szCs w:val="21"/>
        </w:rPr>
        <w:t>或者谈判小组成员行贿或者提供其他不正当利益；不得提供虚假材料谋取成交；不得以任何方式干扰、影响采购工作。</w:t>
      </w:r>
    </w:p>
    <w:p>
      <w:pPr>
        <w:pStyle w:val="38"/>
        <w:widowControl w:val="0"/>
        <w:adjustRightInd w:val="0"/>
        <w:snapToGrid w:val="0"/>
        <w:spacing w:before="156" w:beforeLines="50" w:beforeAutospacing="0" w:after="0" w:afterAutospacing="0" w:line="360" w:lineRule="auto"/>
        <w:ind w:firstLine="420" w:firstLineChars="200"/>
        <w:rPr>
          <w:rFonts w:hint="eastAsia" w:ascii="宋体" w:hAnsi="宋体" w:eastAsia="宋体" w:cs="宋体"/>
          <w:color w:val="auto"/>
          <w:sz w:val="21"/>
          <w:szCs w:val="21"/>
          <w:lang w:val="zh-CN"/>
        </w:rPr>
      </w:pPr>
      <w:r>
        <w:rPr>
          <w:rFonts w:hint="eastAsia" w:ascii="宋体" w:hAnsi="宋体" w:eastAsia="宋体" w:cs="宋体"/>
          <w:color w:val="auto"/>
          <w:sz w:val="21"/>
          <w:szCs w:val="21"/>
        </w:rPr>
        <w:t>32.3有下列情形之一的，</w:t>
      </w:r>
      <w:r>
        <w:rPr>
          <w:rFonts w:hint="eastAsia" w:ascii="宋体" w:hAnsi="宋体" w:eastAsia="宋体" w:cs="宋体"/>
          <w:color w:val="auto"/>
          <w:sz w:val="21"/>
          <w:szCs w:val="21"/>
          <w:lang w:val="zh-CN"/>
        </w:rPr>
        <w:t>属于恶意串通，</w:t>
      </w:r>
      <w:r>
        <w:rPr>
          <w:rFonts w:hint="eastAsia" w:ascii="宋体" w:hAnsi="宋体" w:eastAsia="宋体" w:cs="宋体"/>
          <w:color w:val="auto"/>
          <w:sz w:val="21"/>
          <w:szCs w:val="21"/>
        </w:rPr>
        <w:t>成交无效，并</w:t>
      </w:r>
      <w:r>
        <w:rPr>
          <w:rFonts w:hint="eastAsia" w:ascii="宋体" w:hAnsi="宋体" w:eastAsia="宋体" w:cs="宋体"/>
          <w:color w:val="auto"/>
          <w:sz w:val="21"/>
          <w:szCs w:val="21"/>
          <w:lang w:val="zh-CN"/>
        </w:rPr>
        <w:t>依照《政府采购法》第七十七条的规定追究法律责任：</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（1）供应商直接或者间接从</w:t>
      </w:r>
      <w:r>
        <w:rPr>
          <w:rFonts w:hint="eastAsia" w:ascii="宋体" w:hAnsi="宋体" w:eastAsia="宋体" w:cs="宋体"/>
          <w:bCs/>
          <w:color w:val="auto"/>
          <w:szCs w:val="21"/>
        </w:rPr>
        <w:t>采购人、采购代理机构</w:t>
      </w:r>
      <w:r>
        <w:rPr>
          <w:rFonts w:hint="eastAsia" w:ascii="宋体" w:hAnsi="宋体" w:eastAsia="宋体" w:cs="宋体"/>
          <w:color w:val="auto"/>
          <w:szCs w:val="21"/>
        </w:rPr>
        <w:t>获得其他供应商的响应情况，并修改其响应文件</w:t>
      </w:r>
      <w:r>
        <w:rPr>
          <w:rFonts w:hint="eastAsia" w:ascii="宋体" w:hAnsi="宋体" w:eastAsia="宋体" w:cs="宋体"/>
          <w:color w:val="auto"/>
        </w:rPr>
        <w:t>的</w:t>
      </w:r>
      <w:r>
        <w:rPr>
          <w:rFonts w:hint="eastAsia" w:ascii="宋体" w:hAnsi="宋体" w:eastAsia="宋体" w:cs="宋体"/>
          <w:color w:val="auto"/>
          <w:szCs w:val="21"/>
        </w:rPr>
        <w:t>；</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（2）</w:t>
      </w:r>
      <w:r>
        <w:rPr>
          <w:rFonts w:hint="eastAsia" w:ascii="宋体" w:hAnsi="宋体" w:eastAsia="宋体" w:cs="宋体"/>
          <w:bCs/>
          <w:color w:val="auto"/>
          <w:szCs w:val="21"/>
        </w:rPr>
        <w:t>采购人、采购代理机构</w:t>
      </w:r>
      <w:r>
        <w:rPr>
          <w:rFonts w:hint="eastAsia" w:ascii="宋体" w:hAnsi="宋体" w:eastAsia="宋体" w:cs="宋体"/>
          <w:color w:val="auto"/>
          <w:szCs w:val="21"/>
        </w:rPr>
        <w:t>授意供应商撤换、修改响应文件</w:t>
      </w:r>
      <w:r>
        <w:rPr>
          <w:rFonts w:hint="eastAsia" w:ascii="宋体" w:hAnsi="宋体" w:eastAsia="宋体" w:cs="宋体"/>
          <w:color w:val="auto"/>
        </w:rPr>
        <w:t>的</w:t>
      </w:r>
      <w:r>
        <w:rPr>
          <w:rFonts w:hint="eastAsia" w:ascii="宋体" w:hAnsi="宋体" w:eastAsia="宋体" w:cs="宋体"/>
          <w:color w:val="auto"/>
          <w:szCs w:val="21"/>
        </w:rPr>
        <w:t>；</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（3）供应商之间协商技术方案、合同条款以及报价等响应文件实质性内容</w:t>
      </w:r>
      <w:r>
        <w:rPr>
          <w:rFonts w:hint="eastAsia" w:ascii="宋体" w:hAnsi="宋体" w:eastAsia="宋体" w:cs="宋体"/>
          <w:color w:val="auto"/>
        </w:rPr>
        <w:t>的</w:t>
      </w:r>
      <w:r>
        <w:rPr>
          <w:rFonts w:hint="eastAsia" w:ascii="宋体" w:hAnsi="宋体" w:eastAsia="宋体" w:cs="宋体"/>
          <w:color w:val="auto"/>
          <w:szCs w:val="21"/>
        </w:rPr>
        <w:t>；</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（4）属于同一集团、协会、商会等组织成员的供应商按照该组织要求协同参加竞争性谈判政府采购活动</w:t>
      </w:r>
      <w:r>
        <w:rPr>
          <w:rFonts w:hint="eastAsia" w:ascii="宋体" w:hAnsi="宋体" w:eastAsia="宋体" w:cs="宋体"/>
          <w:color w:val="auto"/>
        </w:rPr>
        <w:t>的</w:t>
      </w:r>
      <w:r>
        <w:rPr>
          <w:rFonts w:hint="eastAsia" w:ascii="宋体" w:hAnsi="宋体" w:eastAsia="宋体" w:cs="宋体"/>
          <w:color w:val="auto"/>
          <w:szCs w:val="21"/>
        </w:rPr>
        <w:t>；</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（5）供应商之间事先约定由某一特定供应商成交</w:t>
      </w:r>
      <w:r>
        <w:rPr>
          <w:rFonts w:hint="eastAsia" w:ascii="宋体" w:hAnsi="宋体" w:eastAsia="宋体" w:cs="宋体"/>
          <w:color w:val="auto"/>
        </w:rPr>
        <w:t>的</w:t>
      </w:r>
      <w:r>
        <w:rPr>
          <w:rFonts w:hint="eastAsia" w:ascii="宋体" w:hAnsi="宋体" w:eastAsia="宋体" w:cs="宋体"/>
          <w:color w:val="auto"/>
          <w:szCs w:val="21"/>
        </w:rPr>
        <w:t>；</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（6）供应商之间商定部分供应商放弃</w:t>
      </w:r>
      <w:r>
        <w:rPr>
          <w:rFonts w:hint="eastAsia" w:ascii="宋体" w:hAnsi="宋体" w:eastAsia="宋体" w:cs="宋体"/>
          <w:color w:val="auto"/>
          <w:lang w:eastAsia="zh-CN"/>
        </w:rPr>
        <w:t>提交响应文件</w:t>
      </w:r>
      <w:r>
        <w:rPr>
          <w:rFonts w:hint="eastAsia" w:ascii="宋体" w:hAnsi="宋体" w:eastAsia="宋体" w:cs="宋体"/>
          <w:color w:val="auto"/>
          <w:szCs w:val="21"/>
        </w:rPr>
        <w:t>或者退出谈判或者放弃成交</w:t>
      </w:r>
      <w:r>
        <w:rPr>
          <w:rFonts w:hint="eastAsia" w:ascii="宋体" w:hAnsi="宋体" w:eastAsia="宋体" w:cs="宋体"/>
          <w:color w:val="auto"/>
        </w:rPr>
        <w:t>的</w:t>
      </w:r>
      <w:r>
        <w:rPr>
          <w:rFonts w:hint="eastAsia" w:ascii="宋体" w:hAnsi="宋体" w:eastAsia="宋体" w:cs="宋体"/>
          <w:color w:val="auto"/>
          <w:szCs w:val="21"/>
        </w:rPr>
        <w:t>；</w:t>
      </w:r>
    </w:p>
    <w:p>
      <w:pPr>
        <w:adjustRightInd w:val="0"/>
        <w:snapToGrid w:val="0"/>
        <w:spacing w:before="156" w:beforeLines="50" w:line="360" w:lineRule="auto"/>
        <w:ind w:firstLine="420" w:firstLineChars="200"/>
        <w:rPr>
          <w:rFonts w:hint="eastAsia" w:ascii="宋体" w:hAnsi="宋体" w:eastAsia="宋体" w:cs="宋体"/>
          <w:b/>
          <w:color w:val="auto"/>
          <w:szCs w:val="21"/>
          <w:lang w:eastAsia="zh-CN"/>
        </w:rPr>
      </w:pPr>
      <w:r>
        <w:rPr>
          <w:rFonts w:hint="eastAsia" w:ascii="宋体" w:hAnsi="宋体" w:eastAsia="宋体" w:cs="宋体"/>
          <w:color w:val="auto"/>
          <w:szCs w:val="21"/>
        </w:rPr>
        <w:t>（7）供应商与</w:t>
      </w:r>
      <w:r>
        <w:rPr>
          <w:rFonts w:hint="eastAsia" w:ascii="宋体" w:hAnsi="宋体" w:eastAsia="宋体" w:cs="宋体"/>
          <w:bCs/>
          <w:color w:val="auto"/>
          <w:szCs w:val="21"/>
        </w:rPr>
        <w:t>采购人、采购代理机构以及</w:t>
      </w:r>
      <w:r>
        <w:rPr>
          <w:rFonts w:hint="eastAsia" w:ascii="宋体" w:hAnsi="宋体" w:eastAsia="宋体" w:cs="宋体"/>
          <w:color w:val="auto"/>
          <w:szCs w:val="21"/>
        </w:rPr>
        <w:t>谈判小组成员之间、供应商相互之间，为谋求特定供应商成交或者排斥其他供应商的其他串通行为</w:t>
      </w:r>
      <w:r>
        <w:rPr>
          <w:rFonts w:hint="eastAsia" w:ascii="宋体" w:hAnsi="宋体" w:eastAsia="宋体" w:cs="宋体"/>
          <w:color w:val="auto"/>
        </w:rPr>
        <w:t>的</w:t>
      </w:r>
      <w:r>
        <w:rPr>
          <w:rFonts w:hint="eastAsia" w:ascii="宋体" w:hAnsi="宋体" w:eastAsia="宋体" w:cs="宋体"/>
          <w:color w:val="auto"/>
          <w:szCs w:val="21"/>
          <w:lang w:eastAsia="zh-CN"/>
        </w:rPr>
        <w:t>；</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（8）法律、行政法规或规章规定的其他串通行为。</w:t>
      </w:r>
    </w:p>
    <w:p>
      <w:pPr>
        <w:pStyle w:val="6"/>
        <w:keepNext w:val="0"/>
        <w:keepLines w:val="0"/>
        <w:adjustRightInd w:val="0"/>
        <w:snapToGrid w:val="0"/>
        <w:spacing w:before="156" w:beforeLines="50" w:after="0" w:line="360" w:lineRule="auto"/>
        <w:jc w:val="center"/>
        <w:rPr>
          <w:rFonts w:hint="eastAsia" w:ascii="宋体" w:hAnsi="宋体" w:eastAsia="宋体" w:cs="宋体"/>
          <w:color w:val="auto"/>
          <w:sz w:val="28"/>
          <w:szCs w:val="28"/>
        </w:rPr>
      </w:pPr>
      <w:bookmarkStart w:id="82" w:name="_Toc12111"/>
      <w:bookmarkStart w:id="83" w:name="_Toc27612"/>
      <w:bookmarkStart w:id="84" w:name="_Toc16249"/>
    </w:p>
    <w:p>
      <w:pPr>
        <w:pStyle w:val="6"/>
        <w:keepNext w:val="0"/>
        <w:keepLines w:val="0"/>
        <w:adjustRightInd w:val="0"/>
        <w:snapToGrid w:val="0"/>
        <w:spacing w:before="156" w:beforeLines="50" w:after="0" w:line="360" w:lineRule="auto"/>
        <w:jc w:val="center"/>
        <w:rPr>
          <w:rFonts w:hint="eastAsia" w:ascii="宋体" w:hAnsi="宋体" w:eastAsia="宋体" w:cs="宋体"/>
          <w:color w:val="auto"/>
          <w:sz w:val="28"/>
          <w:szCs w:val="28"/>
        </w:rPr>
      </w:pPr>
    </w:p>
    <w:p>
      <w:pPr>
        <w:pStyle w:val="6"/>
        <w:keepNext w:val="0"/>
        <w:keepLines w:val="0"/>
        <w:adjustRightInd w:val="0"/>
        <w:snapToGrid w:val="0"/>
        <w:spacing w:before="156" w:beforeLines="50" w:after="0" w:line="360" w:lineRule="auto"/>
        <w:jc w:val="center"/>
        <w:rPr>
          <w:rFonts w:hint="eastAsia" w:ascii="宋体" w:hAnsi="宋体" w:eastAsia="宋体" w:cs="宋体"/>
          <w:color w:val="auto"/>
          <w:sz w:val="28"/>
          <w:szCs w:val="28"/>
        </w:rPr>
      </w:pPr>
      <w:bookmarkStart w:id="85" w:name="_Toc7967"/>
      <w:r>
        <w:rPr>
          <w:rFonts w:hint="eastAsia" w:ascii="宋体" w:hAnsi="宋体" w:eastAsia="宋体" w:cs="宋体"/>
          <w:color w:val="auto"/>
          <w:sz w:val="28"/>
          <w:szCs w:val="28"/>
        </w:rPr>
        <w:t>六、成交结果信息公布与授予合同</w:t>
      </w:r>
      <w:bookmarkEnd w:id="82"/>
      <w:bookmarkEnd w:id="83"/>
      <w:bookmarkEnd w:id="84"/>
      <w:bookmarkEnd w:id="85"/>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33.成交信息的公布</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33.1成交供应商确定后2个工作日内，采购人、采购代理机构应将成交结果信息在</w:t>
      </w:r>
      <w:r>
        <w:rPr>
          <w:rFonts w:hint="eastAsia" w:ascii="宋体" w:hAnsi="宋体" w:eastAsia="宋体" w:cs="宋体"/>
          <w:b/>
          <w:color w:val="auto"/>
        </w:rPr>
        <w:t>【谈判须知前附表】</w:t>
      </w:r>
      <w:r>
        <w:rPr>
          <w:rFonts w:hint="eastAsia" w:ascii="宋体" w:hAnsi="宋体" w:eastAsia="宋体" w:cs="宋体"/>
          <w:color w:val="auto"/>
        </w:rPr>
        <w:t>指定的媒体上公布。</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34.询问及质疑</w:t>
      </w:r>
    </w:p>
    <w:p>
      <w:pPr>
        <w:adjustRightInd w:val="0"/>
        <w:snapToGrid w:val="0"/>
        <w:spacing w:before="156" w:beforeLines="5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34.1供应商对政府采购活动事项有疑问的，可以向采购人、采购代理机构提出询问。</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szCs w:val="21"/>
        </w:rPr>
        <w:t>34.2供应商认为谈判文件、采购过程和成交结果使自己的权益受到损害，可以按法律、规章及《湖南省财政厅关于印发＜政府采购质疑答复和投诉处理操作规程＞的通知》(湘财购〔2019〕20号)规定向采购人、采购代理机构提出质疑。</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35.成交通知</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35.1成交供应商确定后，采购人、采购代理机构将以书面形式向成交供应商发出成交通知书。成交通知书对采购人和成交供应商具有同等法律效力。</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35.2成交通知书是合同文件的组成部分。</w:t>
      </w:r>
    </w:p>
    <w:p>
      <w:pPr>
        <w:tabs>
          <w:tab w:val="left" w:pos="7560"/>
          <w:tab w:val="left" w:pos="7740"/>
          <w:tab w:val="left" w:pos="7920"/>
        </w:tabs>
        <w:autoSpaceDN w:val="0"/>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kern w:val="0"/>
          <w:szCs w:val="21"/>
        </w:rPr>
        <w:t>35.3</w:t>
      </w:r>
      <w:r>
        <w:rPr>
          <w:rFonts w:hint="eastAsia" w:ascii="宋体" w:hAnsi="宋体" w:eastAsia="宋体" w:cs="宋体"/>
          <w:color w:val="auto"/>
          <w:szCs w:val="21"/>
        </w:rPr>
        <w:t>谈判文件要求成交供应商向采购人提交履约担保的，成交供应商应按照</w:t>
      </w:r>
      <w:r>
        <w:rPr>
          <w:rFonts w:hint="eastAsia" w:ascii="宋体" w:hAnsi="宋体" w:eastAsia="宋体" w:cs="宋体"/>
          <w:b/>
          <w:color w:val="auto"/>
          <w:szCs w:val="21"/>
        </w:rPr>
        <w:t>【谈判须知前附表】</w:t>
      </w:r>
      <w:r>
        <w:rPr>
          <w:rFonts w:hint="eastAsia" w:ascii="宋体" w:hAnsi="宋体" w:eastAsia="宋体" w:cs="宋体"/>
          <w:color w:val="auto"/>
          <w:szCs w:val="21"/>
        </w:rPr>
        <w:t>的规定提交。联合体成交的，履约担保由联合体各方或联合体牵头人的名义提交。</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35.4成交供应商</w:t>
      </w:r>
      <w:r>
        <w:rPr>
          <w:rFonts w:hint="eastAsia" w:ascii="宋体" w:hAnsi="宋体" w:eastAsia="宋体" w:cs="宋体"/>
          <w:color w:val="auto"/>
          <w:spacing w:val="4"/>
        </w:rPr>
        <w:t>没有按照本章第35.3</w:t>
      </w:r>
      <w:r>
        <w:rPr>
          <w:rFonts w:hint="eastAsia" w:ascii="宋体" w:hAnsi="宋体" w:eastAsia="宋体" w:cs="宋体"/>
          <w:color w:val="auto"/>
          <w:kern w:val="0"/>
          <w:lang w:val="zh-CN"/>
        </w:rPr>
        <w:t>款</w:t>
      </w:r>
      <w:r>
        <w:rPr>
          <w:rFonts w:hint="eastAsia" w:ascii="宋体" w:hAnsi="宋体" w:eastAsia="宋体" w:cs="宋体"/>
          <w:color w:val="auto"/>
          <w:spacing w:val="4"/>
        </w:rPr>
        <w:t>规定</w:t>
      </w:r>
      <w:r>
        <w:rPr>
          <w:rFonts w:hint="eastAsia" w:ascii="宋体" w:hAnsi="宋体" w:eastAsia="宋体" w:cs="宋体"/>
          <w:color w:val="auto"/>
        </w:rPr>
        <w:t>提交履约担保的</w:t>
      </w:r>
      <w:r>
        <w:rPr>
          <w:rFonts w:hint="eastAsia" w:ascii="宋体" w:hAnsi="宋体" w:eastAsia="宋体" w:cs="宋体"/>
          <w:color w:val="auto"/>
          <w:spacing w:val="4"/>
        </w:rPr>
        <w:t>，视为放弃</w:t>
      </w:r>
      <w:r>
        <w:rPr>
          <w:rFonts w:hint="eastAsia" w:ascii="宋体" w:hAnsi="宋体" w:eastAsia="宋体" w:cs="宋体"/>
          <w:color w:val="auto"/>
        </w:rPr>
        <w:t>成交资格</w:t>
      </w:r>
      <w:r>
        <w:rPr>
          <w:rFonts w:hint="eastAsia" w:ascii="宋体" w:hAnsi="宋体" w:eastAsia="宋体" w:cs="宋体"/>
          <w:color w:val="auto"/>
          <w:spacing w:val="4"/>
        </w:rPr>
        <w:t>，</w:t>
      </w:r>
      <w:r>
        <w:rPr>
          <w:rFonts w:hint="eastAsia" w:ascii="宋体" w:hAnsi="宋体" w:eastAsia="宋体" w:cs="宋体"/>
          <w:color w:val="auto"/>
          <w:spacing w:val="2"/>
        </w:rPr>
        <w:t>其保证金不予退还。</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36.签订合同</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36.1谈判文件、成交供应商的响应文件及其</w:t>
      </w:r>
      <w:r>
        <w:rPr>
          <w:rFonts w:hint="eastAsia" w:ascii="宋体" w:hAnsi="宋体" w:eastAsia="宋体" w:cs="宋体"/>
          <w:color w:val="auto"/>
          <w:lang w:eastAsia="zh-CN"/>
        </w:rPr>
        <w:t>有效的</w:t>
      </w:r>
      <w:r>
        <w:rPr>
          <w:rFonts w:hint="eastAsia" w:ascii="宋体" w:hAnsi="宋体" w:eastAsia="宋体" w:cs="宋体"/>
          <w:color w:val="auto"/>
        </w:rPr>
        <w:t>补充</w:t>
      </w:r>
      <w:r>
        <w:rPr>
          <w:rFonts w:hint="eastAsia" w:ascii="宋体" w:hAnsi="宋体" w:eastAsia="宋体" w:cs="宋体"/>
          <w:color w:val="auto"/>
          <w:lang w:eastAsia="zh-CN"/>
        </w:rPr>
        <w:t>说明</w:t>
      </w:r>
      <w:r>
        <w:rPr>
          <w:rFonts w:hint="eastAsia" w:ascii="宋体" w:hAnsi="宋体" w:eastAsia="宋体" w:cs="宋体"/>
          <w:color w:val="auto"/>
        </w:rPr>
        <w:t>等均为签订政府采购合同的依据。</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36.2成交供应商应当在成交通知书发出之日起30日内与采购人签订政府采购合同。</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36.3成交供应商应当按照合同约定履行义务。成交供应商不得向他人转让成交项目，也不得将成交项目分包后分别向他人转让。</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36.4成交供应商有下列情形之一的，责令限期改正</w:t>
      </w:r>
      <w:r>
        <w:rPr>
          <w:rFonts w:hint="eastAsia" w:ascii="宋体" w:hAnsi="宋体" w:eastAsia="宋体" w:cs="宋体"/>
          <w:color w:val="auto"/>
          <w:lang w:eastAsia="zh-CN"/>
        </w:rPr>
        <w:t>；</w:t>
      </w:r>
      <w:r>
        <w:rPr>
          <w:rFonts w:hint="eastAsia" w:ascii="宋体" w:hAnsi="宋体" w:eastAsia="宋体" w:cs="宋体"/>
          <w:color w:val="auto"/>
        </w:rPr>
        <w:t>情节严重的，列入不良行为记录名单，在1至3年内禁止参加政府采购活动，并予以通报：</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w:t>
      </w:r>
      <w:r>
        <w:rPr>
          <w:rFonts w:hint="eastAsia" w:ascii="宋体" w:hAnsi="宋体" w:eastAsia="宋体" w:cs="宋体"/>
          <w:color w:val="auto"/>
          <w:lang w:val="en-US" w:eastAsia="zh-CN"/>
        </w:rPr>
        <w:t>1</w:t>
      </w:r>
      <w:r>
        <w:rPr>
          <w:rFonts w:hint="eastAsia" w:ascii="宋体" w:hAnsi="宋体" w:eastAsia="宋体" w:cs="宋体"/>
          <w:color w:val="auto"/>
        </w:rPr>
        <w:t>）成交后无正当理由不与采购人签订合同的；</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w:t>
      </w:r>
      <w:r>
        <w:rPr>
          <w:rFonts w:hint="eastAsia" w:ascii="宋体" w:hAnsi="宋体" w:eastAsia="宋体" w:cs="宋体"/>
          <w:color w:val="auto"/>
          <w:lang w:val="en-US" w:eastAsia="zh-CN"/>
        </w:rPr>
        <w:t>2</w:t>
      </w:r>
      <w:r>
        <w:rPr>
          <w:rFonts w:hint="eastAsia" w:ascii="宋体" w:hAnsi="宋体" w:eastAsia="宋体" w:cs="宋体"/>
          <w:color w:val="auto"/>
        </w:rPr>
        <w:t>）未按照</w:t>
      </w:r>
      <w:r>
        <w:rPr>
          <w:rFonts w:hint="eastAsia" w:ascii="宋体" w:hAnsi="宋体" w:eastAsia="宋体" w:cs="宋体"/>
          <w:color w:val="auto"/>
          <w:lang w:eastAsia="zh-CN"/>
        </w:rPr>
        <w:t>谈判文件</w:t>
      </w:r>
      <w:r>
        <w:rPr>
          <w:rFonts w:hint="eastAsia" w:ascii="宋体" w:hAnsi="宋体" w:eastAsia="宋体" w:cs="宋体"/>
          <w:color w:val="auto"/>
        </w:rPr>
        <w:t>确定的事项签订政府采购合同，或者与采购人另行订立背离合同实质性内容的协议的；</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w:t>
      </w:r>
      <w:r>
        <w:rPr>
          <w:rFonts w:hint="eastAsia" w:ascii="宋体" w:hAnsi="宋体" w:eastAsia="宋体" w:cs="宋体"/>
          <w:color w:val="auto"/>
          <w:lang w:val="en-US" w:eastAsia="zh-CN"/>
        </w:rPr>
        <w:t>3</w:t>
      </w:r>
      <w:r>
        <w:rPr>
          <w:rFonts w:hint="eastAsia" w:ascii="宋体" w:hAnsi="宋体" w:eastAsia="宋体" w:cs="宋体"/>
          <w:color w:val="auto"/>
        </w:rPr>
        <w:t>）拒绝履行合同义务的；</w:t>
      </w:r>
    </w:p>
    <w:p>
      <w:pPr>
        <w:pStyle w:val="23"/>
        <w:adjustRightInd w:val="0"/>
        <w:snapToGrid w:val="0"/>
        <w:spacing w:before="156" w:beforeLines="50" w:line="360" w:lineRule="auto"/>
        <w:ind w:firstLine="420" w:firstLineChars="200"/>
        <w:rPr>
          <w:rFonts w:hint="eastAsia" w:ascii="宋体" w:hAnsi="宋体" w:eastAsia="宋体" w:cs="宋体"/>
          <w:color w:val="auto"/>
          <w:kern w:val="0"/>
        </w:rPr>
      </w:pPr>
      <w:r>
        <w:rPr>
          <w:rFonts w:hint="eastAsia" w:ascii="宋体" w:hAnsi="宋体" w:eastAsia="宋体" w:cs="宋体"/>
          <w:color w:val="auto"/>
        </w:rPr>
        <w:t>（</w:t>
      </w:r>
      <w:r>
        <w:rPr>
          <w:rFonts w:hint="eastAsia" w:ascii="宋体" w:hAnsi="宋体" w:eastAsia="宋体" w:cs="宋体"/>
          <w:color w:val="auto"/>
          <w:lang w:val="en-US" w:eastAsia="zh-CN"/>
        </w:rPr>
        <w:t>4</w:t>
      </w:r>
      <w:r>
        <w:rPr>
          <w:rFonts w:hint="eastAsia" w:ascii="宋体" w:hAnsi="宋体" w:eastAsia="宋体" w:cs="宋体"/>
          <w:color w:val="auto"/>
        </w:rPr>
        <w:t>）</w:t>
      </w:r>
      <w:r>
        <w:rPr>
          <w:rFonts w:hint="eastAsia" w:ascii="宋体" w:hAnsi="宋体" w:eastAsia="宋体" w:cs="宋体"/>
          <w:color w:val="auto"/>
          <w:kern w:val="0"/>
        </w:rPr>
        <w:t>违反法律、规章、规范性文件规定的。</w:t>
      </w:r>
    </w:p>
    <w:p>
      <w:pPr>
        <w:pStyle w:val="6"/>
        <w:keepNext w:val="0"/>
        <w:keepLines w:val="0"/>
        <w:adjustRightInd w:val="0"/>
        <w:snapToGrid w:val="0"/>
        <w:spacing w:before="156" w:beforeLines="50" w:after="0" w:line="360" w:lineRule="auto"/>
        <w:jc w:val="center"/>
        <w:rPr>
          <w:rFonts w:hint="eastAsia" w:ascii="宋体" w:hAnsi="宋体" w:eastAsia="宋体" w:cs="宋体"/>
          <w:color w:val="auto"/>
          <w:sz w:val="28"/>
          <w:szCs w:val="28"/>
        </w:rPr>
      </w:pPr>
      <w:bookmarkStart w:id="86" w:name="_Toc11942"/>
      <w:bookmarkStart w:id="87" w:name="_Toc15701"/>
      <w:bookmarkStart w:id="88" w:name="_Toc29908"/>
      <w:bookmarkStart w:id="89" w:name="_Toc22201076"/>
    </w:p>
    <w:p>
      <w:pPr>
        <w:pStyle w:val="6"/>
        <w:keepNext w:val="0"/>
        <w:keepLines w:val="0"/>
        <w:adjustRightInd w:val="0"/>
        <w:snapToGrid w:val="0"/>
        <w:spacing w:before="156" w:beforeLines="50" w:after="0" w:line="360" w:lineRule="auto"/>
        <w:jc w:val="center"/>
        <w:rPr>
          <w:rFonts w:hint="eastAsia" w:ascii="宋体" w:hAnsi="宋体" w:eastAsia="宋体" w:cs="宋体"/>
          <w:color w:val="auto"/>
          <w:sz w:val="28"/>
          <w:szCs w:val="28"/>
        </w:rPr>
      </w:pPr>
      <w:bookmarkStart w:id="90" w:name="_Toc21734"/>
      <w:r>
        <w:rPr>
          <w:rFonts w:hint="eastAsia" w:ascii="宋体" w:hAnsi="宋体" w:eastAsia="宋体" w:cs="宋体"/>
          <w:color w:val="auto"/>
          <w:sz w:val="28"/>
          <w:szCs w:val="28"/>
        </w:rPr>
        <w:t>七、政府采购政策</w:t>
      </w:r>
      <w:bookmarkEnd w:id="86"/>
      <w:bookmarkEnd w:id="87"/>
      <w:bookmarkEnd w:id="88"/>
      <w:bookmarkEnd w:id="89"/>
      <w:bookmarkEnd w:id="90"/>
    </w:p>
    <w:p>
      <w:pPr>
        <w:pStyle w:val="7"/>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37.政府采购政策</w:t>
      </w:r>
    </w:p>
    <w:p>
      <w:pPr>
        <w:adjustRightInd w:val="0"/>
        <w:snapToGrid w:val="0"/>
        <w:spacing w:before="156" w:beforeLines="50" w:line="360" w:lineRule="auto"/>
        <w:ind w:firstLine="420" w:firstLineChars="200"/>
        <w:jc w:val="left"/>
        <w:rPr>
          <w:rFonts w:hint="eastAsia" w:ascii="宋体" w:hAnsi="宋体" w:eastAsia="宋体" w:cs="宋体"/>
          <w:color w:val="auto"/>
          <w:kern w:val="0"/>
        </w:rPr>
      </w:pPr>
      <w:r>
        <w:rPr>
          <w:rFonts w:hint="eastAsia" w:ascii="宋体" w:hAnsi="宋体" w:eastAsia="宋体" w:cs="宋体"/>
          <w:color w:val="auto"/>
          <w:kern w:val="0"/>
        </w:rPr>
        <w:t>37.1强制采购：</w:t>
      </w:r>
    </w:p>
    <w:p>
      <w:pPr>
        <w:adjustRightInd w:val="0"/>
        <w:snapToGrid w:val="0"/>
        <w:spacing w:before="156" w:beforeLines="50" w:line="360" w:lineRule="auto"/>
        <w:ind w:firstLine="420" w:firstLineChars="200"/>
        <w:jc w:val="left"/>
        <w:rPr>
          <w:rFonts w:hint="eastAsia" w:ascii="宋体" w:hAnsi="宋体" w:eastAsia="宋体" w:cs="宋体"/>
          <w:color w:val="auto"/>
          <w:kern w:val="0"/>
        </w:rPr>
      </w:pPr>
      <w:r>
        <w:rPr>
          <w:rFonts w:hint="eastAsia" w:ascii="宋体" w:hAnsi="宋体" w:eastAsia="宋体" w:cs="宋体"/>
          <w:color w:val="auto"/>
          <w:kern w:val="0"/>
        </w:rPr>
        <w:t>（1）纳入财政部会同国务院有关部门发布的节能产品政府采购品目清单，实施政府强制采购的（品目清单标注</w:t>
      </w:r>
      <w:r>
        <w:rPr>
          <w:rFonts w:hint="eastAsia" w:ascii="宋体" w:hAnsi="宋体" w:eastAsia="宋体" w:cs="宋体"/>
          <w:color w:val="auto"/>
          <w:kern w:val="0"/>
        </w:rPr>
        <w:sym w:font="Wingdings" w:char="F0AB"/>
      </w:r>
      <w:r>
        <w:rPr>
          <w:rFonts w:hint="eastAsia" w:ascii="宋体" w:hAnsi="宋体" w:eastAsia="宋体" w:cs="宋体"/>
          <w:color w:val="auto"/>
          <w:kern w:val="0"/>
        </w:rPr>
        <w:t>符号产品），供应商提供的产品应当取得国家确定的认证机构出具的、处于有效期之内的节能产品认证证书，否则其</w:t>
      </w:r>
      <w:r>
        <w:rPr>
          <w:rFonts w:hint="eastAsia" w:ascii="宋体" w:hAnsi="宋体" w:eastAsia="宋体" w:cs="宋体"/>
          <w:b/>
          <w:color w:val="auto"/>
          <w:kern w:val="0"/>
        </w:rPr>
        <w:t>响应</w:t>
      </w:r>
      <w:r>
        <w:rPr>
          <w:rFonts w:hint="eastAsia" w:ascii="宋体" w:hAnsi="宋体" w:eastAsia="宋体" w:cs="宋体"/>
          <w:b/>
          <w:color w:val="auto"/>
          <w:kern w:val="0"/>
          <w:szCs w:val="21"/>
        </w:rPr>
        <w:t>无效</w:t>
      </w:r>
      <w:r>
        <w:rPr>
          <w:rFonts w:hint="eastAsia" w:ascii="宋体" w:hAnsi="宋体" w:eastAsia="宋体" w:cs="宋体"/>
          <w:color w:val="auto"/>
          <w:kern w:val="0"/>
        </w:rPr>
        <w:t>。</w:t>
      </w:r>
    </w:p>
    <w:p>
      <w:pPr>
        <w:adjustRightInd w:val="0"/>
        <w:snapToGrid w:val="0"/>
        <w:spacing w:before="156" w:beforeLines="50" w:line="360" w:lineRule="auto"/>
        <w:ind w:firstLine="420" w:firstLineChars="200"/>
        <w:jc w:val="left"/>
        <w:rPr>
          <w:rFonts w:hint="eastAsia" w:ascii="宋体" w:hAnsi="宋体" w:eastAsia="宋体" w:cs="宋体"/>
          <w:color w:val="auto"/>
          <w:kern w:val="0"/>
        </w:rPr>
      </w:pPr>
      <w:r>
        <w:rPr>
          <w:rFonts w:hint="eastAsia" w:ascii="宋体" w:hAnsi="宋体" w:eastAsia="宋体" w:cs="宋体"/>
          <w:color w:val="auto"/>
          <w:kern w:val="0"/>
        </w:rPr>
        <w:t>37.2优先采购：</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（1）对</w:t>
      </w:r>
      <w:r>
        <w:rPr>
          <w:rFonts w:hint="eastAsia" w:ascii="宋体" w:hAnsi="宋体" w:eastAsia="宋体" w:cs="宋体"/>
          <w:color w:val="auto"/>
          <w:szCs w:val="21"/>
        </w:rPr>
        <w:t>纳入财政部会同国务院有关部门发布的节能产品、环境标志产品政府采购品目清单，实施政府优先采购的，评审时按</w:t>
      </w:r>
      <w:r>
        <w:rPr>
          <w:rFonts w:hint="eastAsia" w:ascii="宋体" w:hAnsi="宋体" w:eastAsia="宋体" w:cs="宋体"/>
          <w:b/>
          <w:color w:val="auto"/>
          <w:szCs w:val="21"/>
        </w:rPr>
        <w:t>【谈判须知前附表】</w:t>
      </w:r>
      <w:r>
        <w:rPr>
          <w:rFonts w:hint="eastAsia" w:ascii="宋体" w:hAnsi="宋体" w:eastAsia="宋体" w:cs="宋体"/>
          <w:color w:val="auto"/>
          <w:szCs w:val="21"/>
        </w:rPr>
        <w:t>规定给予价格折扣；</w:t>
      </w:r>
      <w:r>
        <w:rPr>
          <w:rFonts w:hint="eastAsia" w:ascii="宋体" w:hAnsi="宋体" w:eastAsia="宋体" w:cs="宋体"/>
          <w:color w:val="auto"/>
        </w:rPr>
        <w:t xml:space="preserve"> </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（2）对纳入湖南省财政厅等有关部门发布的湖南省两型产品政府采购目录的，实施政府优先采购，评审时按</w:t>
      </w:r>
      <w:r>
        <w:rPr>
          <w:rFonts w:hint="eastAsia" w:ascii="宋体" w:hAnsi="宋体" w:eastAsia="宋体" w:cs="宋体"/>
          <w:b/>
          <w:color w:val="auto"/>
          <w:szCs w:val="21"/>
        </w:rPr>
        <w:t>【谈判须知前附表】</w:t>
      </w:r>
      <w:r>
        <w:rPr>
          <w:rFonts w:hint="eastAsia" w:ascii="宋体" w:hAnsi="宋体" w:eastAsia="宋体" w:cs="宋体"/>
          <w:color w:val="auto"/>
          <w:szCs w:val="21"/>
        </w:rPr>
        <w:t>规定</w:t>
      </w:r>
      <w:r>
        <w:rPr>
          <w:rFonts w:hint="eastAsia" w:ascii="宋体" w:hAnsi="宋体" w:eastAsia="宋体" w:cs="宋体"/>
          <w:color w:val="auto"/>
        </w:rPr>
        <w:t>给予价格折扣。</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37.3价格评审优惠：</w:t>
      </w:r>
    </w:p>
    <w:p>
      <w:pPr>
        <w:pStyle w:val="23"/>
        <w:adjustRightInd w:val="0"/>
        <w:snapToGrid w:val="0"/>
        <w:spacing w:line="360" w:lineRule="auto"/>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lang w:eastAsia="zh-CN"/>
        </w:rPr>
        <w:t>）在采购活动中，供应商提供的货物、工程或者服务符合下列情形的，享受</w:t>
      </w:r>
      <w:r>
        <w:rPr>
          <w:rFonts w:hint="eastAsia" w:ascii="宋体" w:hAnsi="宋体" w:eastAsia="宋体" w:cs="宋体"/>
          <w:color w:val="auto"/>
          <w:szCs w:val="21"/>
          <w:highlight w:val="none"/>
          <w:lang w:eastAsia="zh-CN"/>
        </w:rPr>
        <w:t>《政府采购促进中小企业发展管理办法》（财库【</w:t>
      </w:r>
      <w:r>
        <w:rPr>
          <w:rFonts w:hint="eastAsia" w:ascii="宋体" w:hAnsi="宋体" w:eastAsia="宋体" w:cs="宋体"/>
          <w:color w:val="auto"/>
          <w:szCs w:val="21"/>
          <w:highlight w:val="none"/>
          <w:lang w:val="en-US" w:eastAsia="zh-CN"/>
        </w:rPr>
        <w:t>2020</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46号</w:t>
      </w:r>
      <w:r>
        <w:rPr>
          <w:rFonts w:hint="eastAsia" w:ascii="宋体" w:hAnsi="宋体" w:eastAsia="宋体" w:cs="宋体"/>
          <w:color w:val="auto"/>
          <w:szCs w:val="21"/>
          <w:highlight w:val="none"/>
          <w:lang w:eastAsia="zh-CN"/>
        </w:rPr>
        <w:t>）规定的中小企业扶持政策：</w:t>
      </w:r>
    </w:p>
    <w:p>
      <w:pPr>
        <w:pStyle w:val="23"/>
        <w:numPr>
          <w:ilvl w:val="0"/>
          <w:numId w:val="1"/>
        </w:numPr>
        <w:adjustRightInd w:val="0"/>
        <w:snapToGrid w:val="0"/>
        <w:spacing w:line="360" w:lineRule="auto"/>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在货物采购项目中，货物由中小企业制造，即货物由中小企业生产且使用该中小企业商号或者注册商标；</w:t>
      </w:r>
    </w:p>
    <w:p>
      <w:pPr>
        <w:pStyle w:val="23"/>
        <w:numPr>
          <w:ilvl w:val="0"/>
          <w:numId w:val="1"/>
        </w:numPr>
        <w:adjustRightInd w:val="0"/>
        <w:snapToGrid w:val="0"/>
        <w:spacing w:line="360" w:lineRule="auto"/>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在工程采购项目中，工程由中小企业承建，即工程施工单位为中小企业；</w:t>
      </w:r>
    </w:p>
    <w:p>
      <w:pPr>
        <w:pStyle w:val="23"/>
        <w:numPr>
          <w:ilvl w:val="0"/>
          <w:numId w:val="1"/>
        </w:numPr>
        <w:adjustRightInd w:val="0"/>
        <w:snapToGrid w:val="0"/>
        <w:spacing w:line="360" w:lineRule="auto"/>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在服务采购项目中，服务由中小企业承接，即提供服务的人员为中小企业依照《中华人民共和国劳动合同法》订立劳动合同的从业人员。</w:t>
      </w:r>
    </w:p>
    <w:p>
      <w:pPr>
        <w:pStyle w:val="23"/>
        <w:numPr>
          <w:ilvl w:val="0"/>
          <w:numId w:val="0"/>
        </w:numPr>
        <w:adjustRightInd w:val="0"/>
        <w:snapToGrid w:val="0"/>
        <w:spacing w:line="360" w:lineRule="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 xml:space="preserve">     （2）在货物采购项目中，供应商提供的货物既有中小企业制造货物，也有大型企业制造货物的，不享受</w:t>
      </w:r>
      <w:r>
        <w:rPr>
          <w:rFonts w:hint="eastAsia" w:ascii="宋体" w:hAnsi="宋体" w:eastAsia="宋体" w:cs="宋体"/>
          <w:color w:val="auto"/>
          <w:szCs w:val="21"/>
          <w:highlight w:val="none"/>
          <w:lang w:eastAsia="zh-CN"/>
        </w:rPr>
        <w:t>《政府采购促进中小企业发展管理办法》（财库【</w:t>
      </w:r>
      <w:r>
        <w:rPr>
          <w:rFonts w:hint="eastAsia" w:ascii="宋体" w:hAnsi="宋体" w:eastAsia="宋体" w:cs="宋体"/>
          <w:color w:val="auto"/>
          <w:szCs w:val="21"/>
          <w:highlight w:val="none"/>
          <w:lang w:val="en-US" w:eastAsia="zh-CN"/>
        </w:rPr>
        <w:t>2020</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46号</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规定的中小企业扶持政策。</w:t>
      </w:r>
    </w:p>
    <w:p>
      <w:pPr>
        <w:pStyle w:val="23"/>
        <w:numPr>
          <w:ilvl w:val="0"/>
          <w:numId w:val="0"/>
        </w:numPr>
        <w:adjustRightInd w:val="0"/>
        <w:snapToGrid w:val="0"/>
        <w:spacing w:line="360" w:lineRule="auto"/>
        <w:rPr>
          <w:rFonts w:hint="eastAsia" w:ascii="宋体" w:hAnsi="宋体" w:eastAsia="宋体" w:cs="宋体"/>
          <w:color w:val="auto"/>
          <w:highlight w:val="none"/>
        </w:rPr>
      </w:pPr>
      <w:r>
        <w:rPr>
          <w:rFonts w:hint="eastAsia" w:ascii="宋体" w:hAnsi="宋体" w:eastAsia="宋体" w:cs="宋体"/>
          <w:color w:val="auto"/>
          <w:szCs w:val="21"/>
          <w:highlight w:val="none"/>
          <w:lang w:val="en-US" w:eastAsia="zh-CN"/>
        </w:rPr>
        <w:t xml:space="preserve">    以联合体形式参加采购活动，联合体各方均为中小企业的，联合体视同中小企业。其中，联合体各方均为小微企业的，联合体视同小微企业。</w:t>
      </w:r>
      <w:r>
        <w:rPr>
          <w:rFonts w:hint="eastAsia" w:ascii="宋体" w:hAnsi="宋体" w:eastAsia="宋体" w:cs="宋体"/>
          <w:color w:val="auto"/>
          <w:highlight w:val="none"/>
        </w:rPr>
        <w:t xml:space="preserve"> </w:t>
      </w:r>
    </w:p>
    <w:p>
      <w:pPr>
        <w:adjustRightInd w:val="0"/>
        <w:snapToGrid w:val="0"/>
        <w:spacing w:before="156" w:beforeLines="5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rPr>
        <w:t>（3）监狱企业、残</w:t>
      </w:r>
      <w:r>
        <w:rPr>
          <w:rFonts w:hint="eastAsia" w:ascii="宋体" w:hAnsi="宋体" w:eastAsia="宋体" w:cs="宋体"/>
          <w:color w:val="auto"/>
          <w:szCs w:val="21"/>
        </w:rPr>
        <w:t xml:space="preserve">疾人福利性单位视同小型、微型企业，享受评审中价格扣除等促进中小企业发展的政府采购政策。 </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37.4政府采购政策交叉与叠加</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（1）供应商提供的产品取得两个及以上优先采购产品认证的，评审时只有其中一项产品能够享受优先采购优惠（供应商自行选择，并在响应文件中并填报相关信息及数据）</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（2）供应商同时符合小型、微型企业及监狱企业、残疾人福利性单位要求的，评审时只有一种类型享受价格评审优惠政策；</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（3）小型和微型企业的价格评审优惠可以与同时属于“节能产品”、“环境标志产品”及“两型产品”中的一项优先采购优惠累加计算。</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37.5小型、微型企业的供应商提供部分小型、微型企业制造的产品，以及部分产品属于优先采购的，评审时只对该部分产品的报价实行价格扣除。</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37.6响应文件符合本章第37.1款、第37.2款、第37.3款规定的，供应商应提供相关证明资料。</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（1）节能产品、环境标志产品：提供国家确定的认证机构出具的、处于有效期之内的节能产品、环境标志产品认证证书（复印件）。</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（2）两型产品：提供《湖南省两型产品政府采购目录》（最新一期）文件首页和产品所在页（截图）。</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（3）中小企业：按《关于印发＜政府采购促进中小企业发展暂行办法＞的通知》(财库[2011]181号)规定，提供《小型、微型企业声明函》（格式）。</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（4）监狱企业：按《关于政府采购支持监狱企业发展有关问题的通知》(财库〔2014〕68号)文件规定提供证明文件（复印件）。</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（5）残疾人福利性单位：按《关于促进残疾人就业政府采购政策的通知》(财库〔2017〕141号)文件规定提供《残疾人福利性单位声明函》（格式）。</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37.7进口产品是指符合《政府采购进口产品管理办法》（财库〔2007〕119号）和《关于政府采购进口产品管理有关问题的通知》（财办库〔2008〕248号）文件规定的产品。除</w:t>
      </w:r>
      <w:r>
        <w:rPr>
          <w:rFonts w:hint="eastAsia" w:ascii="宋体" w:hAnsi="宋体" w:eastAsia="宋体" w:cs="宋体"/>
          <w:b/>
          <w:color w:val="auto"/>
        </w:rPr>
        <w:t>【谈判须知前附表】</w:t>
      </w:r>
      <w:r>
        <w:rPr>
          <w:rFonts w:hint="eastAsia" w:ascii="宋体" w:hAnsi="宋体" w:eastAsia="宋体" w:cs="宋体"/>
          <w:color w:val="auto"/>
        </w:rPr>
        <w:t>另有规定外，采购项目拒绝进口产品参加谈判。本款规定同意购买进口产品的，不限制满足谈判文件要求的国内产品参与谈判竞争。</w:t>
      </w:r>
    </w:p>
    <w:p>
      <w:pPr>
        <w:adjustRightInd w:val="0"/>
        <w:snapToGrid w:val="0"/>
        <w:spacing w:before="156" w:beforeLines="50" w:line="360" w:lineRule="auto"/>
        <w:ind w:firstLine="420" w:firstLineChars="200"/>
        <w:jc w:val="left"/>
        <w:rPr>
          <w:rFonts w:hint="eastAsia" w:ascii="宋体" w:hAnsi="宋体" w:eastAsia="宋体" w:cs="宋体"/>
          <w:color w:val="auto"/>
        </w:rPr>
      </w:pPr>
      <w:r>
        <w:rPr>
          <w:rFonts w:hint="eastAsia" w:ascii="宋体" w:hAnsi="宋体" w:eastAsia="宋体" w:cs="宋体"/>
          <w:color w:val="auto"/>
        </w:rPr>
        <w:t>37.8供应商有融资、担保需求的，可登陆中国湖南政府采购网查询相关银行、担保机构业务。</w:t>
      </w:r>
    </w:p>
    <w:p>
      <w:pPr>
        <w:pStyle w:val="6"/>
        <w:keepNext w:val="0"/>
        <w:keepLines w:val="0"/>
        <w:adjustRightInd w:val="0"/>
        <w:snapToGrid w:val="0"/>
        <w:spacing w:before="156" w:beforeLines="50" w:after="0" w:line="360" w:lineRule="auto"/>
        <w:jc w:val="center"/>
        <w:rPr>
          <w:rFonts w:hint="eastAsia" w:ascii="宋体" w:hAnsi="宋体" w:eastAsia="宋体" w:cs="宋体"/>
          <w:color w:val="auto"/>
          <w:sz w:val="28"/>
          <w:szCs w:val="28"/>
        </w:rPr>
      </w:pPr>
      <w:bookmarkStart w:id="91" w:name="_Toc29178"/>
      <w:bookmarkStart w:id="92" w:name="_Toc22511"/>
      <w:bookmarkStart w:id="93" w:name="_Toc3482"/>
      <w:bookmarkStart w:id="94" w:name="_Toc27103"/>
      <w:r>
        <w:rPr>
          <w:rFonts w:hint="eastAsia" w:ascii="宋体" w:hAnsi="宋体" w:eastAsia="宋体" w:cs="宋体"/>
          <w:color w:val="auto"/>
          <w:sz w:val="28"/>
          <w:szCs w:val="28"/>
        </w:rPr>
        <w:t>八、其他规定</w:t>
      </w:r>
      <w:bookmarkEnd w:id="91"/>
      <w:bookmarkEnd w:id="92"/>
      <w:bookmarkEnd w:id="93"/>
      <w:bookmarkEnd w:id="94"/>
    </w:p>
    <w:p>
      <w:pPr>
        <w:pStyle w:val="7"/>
        <w:keepNext w:val="0"/>
        <w:keepLines w:val="0"/>
        <w:adjustRightInd w:val="0"/>
        <w:snapToGrid w:val="0"/>
        <w:spacing w:before="50" w:after="0" w:line="360" w:lineRule="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38.</w:t>
      </w:r>
      <w:r>
        <w:rPr>
          <w:rFonts w:hint="eastAsia" w:ascii="宋体" w:hAnsi="宋体" w:eastAsia="宋体" w:cs="宋体"/>
          <w:color w:val="auto"/>
          <w:sz w:val="24"/>
          <w:szCs w:val="24"/>
          <w:lang w:eastAsia="zh-CN"/>
        </w:rPr>
        <w:t>采购代理服务费</w:t>
      </w:r>
    </w:p>
    <w:p>
      <w:pPr>
        <w:tabs>
          <w:tab w:val="left" w:pos="420"/>
          <w:tab w:val="left" w:pos="7560"/>
          <w:tab w:val="left" w:pos="7740"/>
          <w:tab w:val="left" w:pos="7920"/>
        </w:tabs>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38.1</w:t>
      </w:r>
      <w:r>
        <w:rPr>
          <w:rFonts w:hint="eastAsia" w:ascii="宋体" w:hAnsi="宋体" w:eastAsia="宋体" w:cs="宋体"/>
          <w:color w:val="auto"/>
          <w:szCs w:val="21"/>
          <w:lang w:eastAsia="zh-CN"/>
        </w:rPr>
        <w:t>采购代理服务费</w:t>
      </w:r>
      <w:r>
        <w:rPr>
          <w:rFonts w:hint="eastAsia" w:ascii="宋体" w:hAnsi="宋体" w:eastAsia="宋体" w:cs="宋体"/>
          <w:color w:val="auto"/>
          <w:szCs w:val="21"/>
        </w:rPr>
        <w:t>由成交供应商支付的，供应商应按</w:t>
      </w:r>
      <w:r>
        <w:rPr>
          <w:rFonts w:hint="eastAsia" w:ascii="宋体" w:hAnsi="宋体" w:eastAsia="宋体" w:cs="宋体"/>
          <w:b/>
          <w:color w:val="auto"/>
          <w:szCs w:val="21"/>
        </w:rPr>
        <w:t>【谈判须知前附表】</w:t>
      </w:r>
      <w:r>
        <w:rPr>
          <w:rFonts w:hint="eastAsia" w:ascii="宋体" w:hAnsi="宋体" w:eastAsia="宋体" w:cs="宋体"/>
          <w:color w:val="auto"/>
          <w:szCs w:val="21"/>
        </w:rPr>
        <w:t>规定向采购代理机构交纳</w:t>
      </w:r>
      <w:r>
        <w:rPr>
          <w:rFonts w:hint="eastAsia" w:ascii="宋体" w:hAnsi="宋体" w:eastAsia="宋体" w:cs="宋体"/>
          <w:color w:val="auto"/>
          <w:szCs w:val="21"/>
          <w:lang w:eastAsia="zh-CN"/>
        </w:rPr>
        <w:t>采购代理服务费</w:t>
      </w:r>
      <w:r>
        <w:rPr>
          <w:rFonts w:hint="eastAsia" w:ascii="宋体" w:hAnsi="宋体" w:eastAsia="宋体" w:cs="宋体"/>
          <w:color w:val="auto"/>
          <w:szCs w:val="21"/>
        </w:rPr>
        <w:t>，并在谈判文件中提供</w:t>
      </w:r>
      <w:r>
        <w:rPr>
          <w:rFonts w:hint="eastAsia" w:ascii="宋体" w:hAnsi="宋体" w:eastAsia="宋体" w:cs="宋体"/>
          <w:color w:val="auto"/>
          <w:szCs w:val="21"/>
          <w:lang w:eastAsia="zh-CN"/>
        </w:rPr>
        <w:t>采购代理服务费</w:t>
      </w:r>
      <w:r>
        <w:rPr>
          <w:rFonts w:hint="eastAsia" w:ascii="宋体" w:hAnsi="宋体" w:eastAsia="宋体" w:cs="宋体"/>
          <w:color w:val="auto"/>
          <w:szCs w:val="21"/>
        </w:rPr>
        <w:t>承诺书。</w:t>
      </w:r>
    </w:p>
    <w:p>
      <w:pPr>
        <w:pStyle w:val="7"/>
        <w:keepNext w:val="0"/>
        <w:keepLines w:val="0"/>
        <w:adjustRightInd w:val="0"/>
        <w:snapToGrid w:val="0"/>
        <w:spacing w:before="5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39.其他规定</w:t>
      </w:r>
    </w:p>
    <w:p>
      <w:pPr>
        <w:adjustRightInd w:val="0"/>
        <w:snapToGrid w:val="0"/>
        <w:spacing w:before="156" w:beforeLines="5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rPr>
        <w:t>39.1</w:t>
      </w:r>
      <w:r>
        <w:rPr>
          <w:rFonts w:hint="eastAsia" w:ascii="宋体" w:hAnsi="宋体" w:eastAsia="宋体" w:cs="宋体"/>
          <w:color w:val="auto"/>
          <w:szCs w:val="21"/>
        </w:rPr>
        <w:t>谈判文件</w:t>
      </w:r>
      <w:r>
        <w:rPr>
          <w:rFonts w:hint="eastAsia" w:ascii="宋体" w:hAnsi="宋体" w:eastAsia="宋体" w:cs="宋体"/>
          <w:color w:val="auto"/>
        </w:rPr>
        <w:t>的其他规定</w:t>
      </w:r>
      <w:r>
        <w:rPr>
          <w:rFonts w:hint="eastAsia" w:ascii="宋体" w:hAnsi="宋体" w:eastAsia="宋体" w:cs="宋体"/>
          <w:color w:val="auto"/>
          <w:szCs w:val="21"/>
        </w:rPr>
        <w:t>见</w:t>
      </w:r>
      <w:r>
        <w:rPr>
          <w:rFonts w:hint="eastAsia" w:ascii="宋体" w:hAnsi="宋体" w:eastAsia="宋体" w:cs="宋体"/>
          <w:b/>
          <w:color w:val="auto"/>
          <w:szCs w:val="21"/>
        </w:rPr>
        <w:t>【谈判须知前附表】</w:t>
      </w:r>
      <w:r>
        <w:rPr>
          <w:rFonts w:hint="eastAsia" w:ascii="宋体" w:hAnsi="宋体" w:eastAsia="宋体" w:cs="宋体"/>
          <w:color w:val="auto"/>
          <w:szCs w:val="21"/>
        </w:rPr>
        <w:t>。</w:t>
      </w:r>
    </w:p>
    <w:p>
      <w:pPr>
        <w:pStyle w:val="3"/>
        <w:rPr>
          <w:rFonts w:hint="eastAsia" w:ascii="宋体" w:hAnsi="宋体" w:eastAsia="宋体" w:cs="宋体"/>
          <w:color w:val="auto"/>
          <w:szCs w:val="21"/>
        </w:rPr>
      </w:pPr>
      <w:r>
        <w:rPr>
          <w:rFonts w:hint="eastAsia" w:ascii="宋体" w:hAnsi="宋体" w:eastAsia="宋体" w:cs="宋体"/>
          <w:color w:val="auto"/>
          <w:szCs w:val="21"/>
        </w:rPr>
        <w:br w:type="page"/>
      </w:r>
    </w:p>
    <w:p>
      <w:pPr>
        <w:pStyle w:val="3"/>
        <w:rPr>
          <w:rFonts w:hint="eastAsia" w:ascii="宋体" w:hAnsi="宋体" w:eastAsia="宋体" w:cs="宋体"/>
          <w:color w:val="auto"/>
          <w:sz w:val="32"/>
          <w:szCs w:val="32"/>
        </w:rPr>
      </w:pPr>
      <w:bookmarkStart w:id="95" w:name="_Toc26615"/>
      <w:r>
        <w:rPr>
          <w:rFonts w:hint="eastAsia" w:ascii="宋体" w:hAnsi="宋体" w:eastAsia="宋体" w:cs="宋体"/>
          <w:color w:val="auto"/>
          <w:sz w:val="32"/>
          <w:szCs w:val="32"/>
        </w:rPr>
        <w:t>第三章 采购需求</w:t>
      </w:r>
      <w:bookmarkEnd w:id="95"/>
    </w:p>
    <w:p>
      <w:pPr>
        <w:rPr>
          <w:rFonts w:hint="eastAsia" w:ascii="宋体" w:hAnsi="宋体" w:eastAsia="宋体" w:cs="宋体"/>
          <w:color w:val="auto"/>
        </w:rPr>
      </w:pPr>
    </w:p>
    <w:p>
      <w:pPr>
        <w:widowControl/>
        <w:numPr>
          <w:ilvl w:val="0"/>
          <w:numId w:val="0"/>
        </w:numPr>
        <w:spacing w:line="360" w:lineRule="auto"/>
        <w:jc w:val="left"/>
        <w:rPr>
          <w:rFonts w:hint="eastAsia" w:ascii="宋体" w:hAnsi="宋体" w:eastAsia="宋体" w:cs="宋体"/>
          <w:color w:val="auto"/>
          <w:lang w:eastAsia="zh-CN"/>
        </w:rPr>
      </w:pPr>
      <w:r>
        <w:rPr>
          <w:rFonts w:hint="eastAsia" w:ascii="宋体" w:hAnsi="宋体" w:eastAsia="宋体" w:cs="宋体"/>
          <w:color w:val="auto"/>
          <w:sz w:val="24"/>
          <w:szCs w:val="24"/>
          <w:lang w:eastAsia="zh-CN"/>
        </w:rPr>
        <w:t>（一）</w:t>
      </w:r>
      <w:r>
        <w:rPr>
          <w:rFonts w:hint="eastAsia" w:ascii="宋体" w:hAnsi="宋体" w:eastAsia="宋体" w:cs="宋体"/>
          <w:color w:val="auto"/>
          <w:sz w:val="24"/>
          <w:szCs w:val="24"/>
        </w:rPr>
        <w:t>采购项目名称：</w:t>
      </w:r>
      <w:r>
        <w:rPr>
          <w:rFonts w:hint="eastAsia" w:ascii="宋体" w:hAnsi="宋体" w:eastAsia="宋体" w:cs="宋体"/>
          <w:color w:val="auto"/>
          <w:sz w:val="24"/>
          <w:szCs w:val="24"/>
          <w:lang w:eastAsia="zh-CN"/>
        </w:rPr>
        <w:t xml:space="preserve">郴州市第一人民医院东院医技楼四层美容科消防工程  </w:t>
      </w:r>
    </w:p>
    <w:p>
      <w:pPr>
        <w:widowControl/>
        <w:numPr>
          <w:ilvl w:val="0"/>
          <w:numId w:val="0"/>
        </w:numPr>
        <w:spacing w:line="360" w:lineRule="auto"/>
        <w:ind w:firstLine="720" w:firstLineChars="300"/>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 xml:space="preserve">委托代理编号：SHIJI-2022-XY01 </w:t>
      </w:r>
    </w:p>
    <w:p>
      <w:pPr>
        <w:widowControl/>
        <w:numPr>
          <w:ilvl w:val="0"/>
          <w:numId w:val="0"/>
        </w:numPr>
        <w:spacing w:line="360" w:lineRule="auto"/>
        <w:ind w:firstLine="720" w:firstLineChars="30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采购项目预算：</w:t>
      </w:r>
      <w:r>
        <w:rPr>
          <w:rFonts w:hint="eastAsia" w:ascii="宋体" w:hAnsi="宋体" w:eastAsia="宋体" w:cs="宋体"/>
          <w:color w:val="auto"/>
          <w:sz w:val="24"/>
          <w:szCs w:val="24"/>
          <w:lang w:val="en-US" w:eastAsia="zh-CN"/>
        </w:rPr>
        <w:t>¥360930.60元</w:t>
      </w:r>
    </w:p>
    <w:p>
      <w:pPr>
        <w:widowControl/>
        <w:numPr>
          <w:ilvl w:val="0"/>
          <w:numId w:val="0"/>
        </w:numPr>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（二）采购项目概况：</w:t>
      </w:r>
      <w:r>
        <w:rPr>
          <w:rFonts w:hint="eastAsia" w:ascii="宋体" w:hAnsi="宋体" w:eastAsia="宋体" w:cs="宋体"/>
          <w:color w:val="auto"/>
          <w:sz w:val="24"/>
          <w:szCs w:val="24"/>
          <w:lang w:val="en-US" w:eastAsia="zh-CN"/>
        </w:rPr>
        <w:t>郴州市第一人民医院东院医技楼四层美容科消防工程，工程量清单详见《郴州市第一人民医院东院医技楼四层美容科装修工程预算评审定案表（编号【TZPS】20210104000001）》。</w:t>
      </w:r>
    </w:p>
    <w:p>
      <w:pPr>
        <w:widowControl/>
        <w:numPr>
          <w:ilvl w:val="0"/>
          <w:numId w:val="0"/>
        </w:numPr>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（三）工期、质量要求、保修要求：</w:t>
      </w:r>
    </w:p>
    <w:p>
      <w:pPr>
        <w:widowControl/>
        <w:numPr>
          <w:ilvl w:val="0"/>
          <w:numId w:val="0"/>
        </w:numPr>
        <w:spacing w:line="360" w:lineRule="auto"/>
        <w:ind w:firstLine="480" w:firstLineChars="20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1、工期要求：</w:t>
      </w:r>
      <w:r>
        <w:rPr>
          <w:rFonts w:hint="eastAsia" w:ascii="宋体" w:hAnsi="宋体" w:eastAsia="宋体" w:cs="宋体"/>
          <w:color w:val="auto"/>
          <w:sz w:val="24"/>
          <w:szCs w:val="24"/>
          <w:lang w:val="en-US" w:eastAsia="zh-CN"/>
        </w:rPr>
        <w:t>60日历天</w:t>
      </w:r>
      <w:r>
        <w:rPr>
          <w:rFonts w:hint="eastAsia" w:ascii="宋体" w:hAnsi="宋体" w:eastAsia="宋体" w:cs="宋体"/>
          <w:color w:val="auto"/>
          <w:sz w:val="24"/>
          <w:szCs w:val="24"/>
          <w:lang w:val="en-US" w:eastAsia="zh-CN"/>
        </w:rPr>
        <w:t>。</w:t>
      </w:r>
    </w:p>
    <w:p>
      <w:pPr>
        <w:adjustRightInd w:val="0"/>
        <w:snapToGrid w:val="0"/>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2、质量要求：达到国家验收规范合格标准。</w:t>
      </w:r>
    </w:p>
    <w:p>
      <w:pPr>
        <w:widowControl/>
        <w:numPr>
          <w:ilvl w:val="0"/>
          <w:numId w:val="0"/>
        </w:numPr>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3、保修要求：按《建设工程质量管理条例》执行。</w:t>
      </w:r>
    </w:p>
    <w:p>
      <w:pPr>
        <w:widowControl/>
        <w:spacing w:line="360" w:lineRule="auto"/>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CN"/>
        </w:rPr>
        <w:t>（四）合同价款支付方式和条件</w:t>
      </w:r>
    </w:p>
    <w:p>
      <w:pPr>
        <w:widowControl/>
        <w:spacing w:line="360" w:lineRule="auto"/>
        <w:jc w:val="left"/>
        <w:rPr>
          <w:rFonts w:hint="eastAsia" w:ascii="宋体" w:hAnsi="宋体" w:eastAsia="宋体" w:cs="宋体"/>
          <w:color w:val="auto"/>
          <w:szCs w:val="21"/>
          <w:lang w:eastAsia="zh-CN"/>
        </w:rPr>
      </w:pPr>
      <w:r>
        <w:rPr>
          <w:rFonts w:hint="eastAsia" w:ascii="宋体" w:hAnsi="宋体" w:eastAsia="宋体" w:cs="宋体"/>
          <w:color w:val="auto"/>
          <w:kern w:val="0"/>
          <w:szCs w:val="21"/>
          <w:highlight w:val="none"/>
        </w:rPr>
        <w:t>合同价款支付方式和条件</w:t>
      </w:r>
      <w:r>
        <w:rPr>
          <w:rFonts w:hint="eastAsia" w:ascii="宋体" w:hAnsi="宋体" w:eastAsia="宋体" w:cs="宋体"/>
          <w:color w:val="auto"/>
          <w:kern w:val="0"/>
          <w:szCs w:val="21"/>
          <w:highlight w:val="none"/>
          <w:lang w:eastAsia="zh-CN"/>
        </w:rPr>
        <w:t>：具体由双方签订合同时约定。</w:t>
      </w:r>
    </w:p>
    <w:p>
      <w:pPr>
        <w:widowControl/>
        <w:spacing w:line="360" w:lineRule="auto"/>
        <w:jc w:val="left"/>
        <w:rPr>
          <w:rFonts w:hint="eastAsia" w:ascii="宋体" w:hAnsi="宋体" w:eastAsia="宋体" w:cs="宋体"/>
          <w:color w:val="auto"/>
          <w:szCs w:val="21"/>
        </w:rPr>
      </w:pPr>
      <w:r>
        <w:rPr>
          <w:rFonts w:hint="eastAsia" w:ascii="宋体" w:hAnsi="宋体" w:eastAsia="宋体" w:cs="宋体"/>
          <w:color w:val="auto"/>
          <w:szCs w:val="21"/>
        </w:rPr>
        <w:t>按</w:t>
      </w:r>
      <w:r>
        <w:rPr>
          <w:rFonts w:hint="eastAsia" w:ascii="宋体" w:hAnsi="宋体" w:eastAsia="宋体" w:cs="宋体"/>
          <w:color w:val="auto"/>
          <w:szCs w:val="21"/>
          <w:lang w:eastAsia="zh-CN"/>
        </w:rPr>
        <w:t>郴州市第一人民医院审计科的</w:t>
      </w:r>
      <w:r>
        <w:rPr>
          <w:rFonts w:hint="eastAsia" w:ascii="宋体" w:hAnsi="宋体" w:eastAsia="宋体" w:cs="宋体"/>
          <w:color w:val="auto"/>
          <w:szCs w:val="21"/>
        </w:rPr>
        <w:t>清单和设计图纸</w:t>
      </w:r>
      <w:r>
        <w:rPr>
          <w:rFonts w:hint="eastAsia" w:ascii="宋体" w:hAnsi="宋体" w:eastAsia="宋体" w:cs="宋体"/>
          <w:color w:val="auto"/>
          <w:szCs w:val="21"/>
          <w:lang w:eastAsia="zh-CN"/>
        </w:rPr>
        <w:t>的</w:t>
      </w:r>
      <w:r>
        <w:rPr>
          <w:rFonts w:hint="eastAsia" w:ascii="宋体" w:hAnsi="宋体" w:eastAsia="宋体" w:cs="宋体"/>
          <w:color w:val="auto"/>
          <w:szCs w:val="21"/>
        </w:rPr>
        <w:t>要求实行，其他具体由双方签订合同时约定。</w:t>
      </w:r>
    </w:p>
    <w:p>
      <w:pPr>
        <w:pStyle w:val="7"/>
        <w:rPr>
          <w:rFonts w:hint="eastAsia" w:ascii="宋体" w:hAnsi="宋体" w:eastAsia="宋体" w:cs="宋体"/>
          <w:color w:val="auto"/>
        </w:rPr>
      </w:pPr>
    </w:p>
    <w:p>
      <w:pPr>
        <w:rPr>
          <w:rFonts w:hint="eastAsia" w:ascii="宋体" w:hAnsi="宋体" w:eastAsia="宋体" w:cs="宋体"/>
          <w:color w:val="auto"/>
        </w:rPr>
      </w:pPr>
    </w:p>
    <w:p>
      <w:pPr>
        <w:pStyle w:val="43"/>
        <w:rPr>
          <w:rFonts w:hint="eastAsia" w:ascii="宋体" w:hAnsi="宋体" w:eastAsia="宋体" w:cs="宋体"/>
          <w:color w:val="auto"/>
        </w:rPr>
      </w:pPr>
    </w:p>
    <w:p>
      <w:pPr>
        <w:rPr>
          <w:rFonts w:hint="eastAsia" w:ascii="宋体" w:hAnsi="宋体" w:eastAsia="宋体" w:cs="宋体"/>
          <w:color w:val="auto"/>
        </w:rPr>
      </w:pPr>
    </w:p>
    <w:p>
      <w:pPr>
        <w:pStyle w:val="43"/>
        <w:rPr>
          <w:rFonts w:hint="eastAsia" w:ascii="宋体" w:hAnsi="宋体" w:eastAsia="宋体" w:cs="宋体"/>
          <w:color w:val="auto"/>
        </w:rPr>
      </w:pPr>
    </w:p>
    <w:p>
      <w:pPr>
        <w:rPr>
          <w:rFonts w:hint="eastAsia" w:ascii="宋体" w:hAnsi="宋体" w:eastAsia="宋体" w:cs="宋体"/>
          <w:color w:val="auto"/>
        </w:rPr>
      </w:pPr>
    </w:p>
    <w:p>
      <w:pPr>
        <w:pStyle w:val="43"/>
        <w:rPr>
          <w:rFonts w:hint="eastAsia" w:ascii="宋体" w:hAnsi="宋体" w:eastAsia="宋体" w:cs="宋体"/>
          <w:color w:val="auto"/>
        </w:rPr>
      </w:pPr>
    </w:p>
    <w:p>
      <w:pPr>
        <w:rPr>
          <w:rFonts w:hint="eastAsia" w:ascii="宋体" w:hAnsi="宋体" w:eastAsia="宋体" w:cs="宋体"/>
          <w:color w:val="auto"/>
        </w:rPr>
      </w:pPr>
    </w:p>
    <w:p>
      <w:pPr>
        <w:pStyle w:val="43"/>
        <w:rPr>
          <w:rFonts w:hint="eastAsia" w:ascii="宋体" w:hAnsi="宋体" w:eastAsia="宋体" w:cs="宋体"/>
          <w:color w:val="auto"/>
        </w:rPr>
      </w:pPr>
    </w:p>
    <w:p>
      <w:pPr>
        <w:rPr>
          <w:rFonts w:hint="eastAsia" w:ascii="宋体" w:hAnsi="宋体" w:eastAsia="宋体" w:cs="宋体"/>
          <w:color w:val="auto"/>
        </w:rPr>
      </w:pPr>
    </w:p>
    <w:p>
      <w:pPr>
        <w:pStyle w:val="43"/>
        <w:rPr>
          <w:rFonts w:hint="eastAsia" w:ascii="宋体" w:hAnsi="宋体" w:eastAsia="宋体" w:cs="宋体"/>
          <w:color w:val="auto"/>
        </w:rPr>
      </w:pPr>
    </w:p>
    <w:p>
      <w:pPr>
        <w:rPr>
          <w:rFonts w:hint="eastAsia" w:ascii="宋体" w:hAnsi="宋体" w:eastAsia="宋体" w:cs="宋体"/>
          <w:color w:val="auto"/>
        </w:rPr>
      </w:pPr>
    </w:p>
    <w:p>
      <w:pPr>
        <w:pStyle w:val="43"/>
        <w:rPr>
          <w:rFonts w:hint="eastAsia" w:ascii="宋体" w:hAnsi="宋体" w:eastAsia="宋体" w:cs="宋体"/>
          <w:color w:val="auto"/>
        </w:rPr>
      </w:pPr>
    </w:p>
    <w:p>
      <w:pPr>
        <w:rPr>
          <w:rFonts w:hint="eastAsia" w:ascii="宋体" w:hAnsi="宋体" w:eastAsia="宋体" w:cs="宋体"/>
          <w:color w:val="auto"/>
        </w:rPr>
      </w:pPr>
    </w:p>
    <w:p>
      <w:pPr>
        <w:pStyle w:val="43"/>
        <w:rPr>
          <w:rFonts w:hint="eastAsia" w:ascii="宋体" w:hAnsi="宋体" w:eastAsia="宋体" w:cs="宋体"/>
          <w:color w:val="auto"/>
        </w:rPr>
      </w:pPr>
    </w:p>
    <w:p>
      <w:pPr>
        <w:rPr>
          <w:rFonts w:hint="eastAsia" w:ascii="宋体" w:hAnsi="宋体" w:eastAsia="宋体" w:cs="宋体"/>
          <w:color w:val="auto"/>
        </w:rPr>
      </w:pPr>
    </w:p>
    <w:p>
      <w:pPr>
        <w:pStyle w:val="43"/>
        <w:rPr>
          <w:rFonts w:hint="eastAsia" w:ascii="宋体" w:hAnsi="宋体" w:eastAsia="宋体" w:cs="宋体"/>
          <w:color w:val="auto"/>
        </w:rPr>
      </w:pPr>
    </w:p>
    <w:p>
      <w:pPr>
        <w:rPr>
          <w:rFonts w:hint="eastAsia" w:ascii="宋体" w:hAnsi="宋体" w:eastAsia="宋体" w:cs="宋体"/>
          <w:color w:val="auto"/>
        </w:rPr>
      </w:pPr>
    </w:p>
    <w:p>
      <w:pPr>
        <w:pStyle w:val="43"/>
        <w:rPr>
          <w:rFonts w:hint="eastAsia" w:ascii="宋体" w:hAnsi="宋体" w:eastAsia="宋体" w:cs="宋体"/>
          <w:color w:val="auto"/>
        </w:rPr>
      </w:pPr>
    </w:p>
    <w:p>
      <w:pPr>
        <w:pStyle w:val="3"/>
        <w:numPr>
          <w:ilvl w:val="0"/>
          <w:numId w:val="2"/>
        </w:numPr>
        <w:adjustRightInd w:val="0"/>
        <w:snapToGrid w:val="0"/>
        <w:spacing w:before="156" w:beforeLines="50" w:line="360" w:lineRule="auto"/>
        <w:rPr>
          <w:rFonts w:hint="eastAsia" w:ascii="宋体" w:hAnsi="宋体" w:eastAsia="宋体" w:cs="宋体"/>
          <w:color w:val="auto"/>
          <w:sz w:val="32"/>
          <w:szCs w:val="32"/>
        </w:rPr>
      </w:pPr>
      <w:bookmarkStart w:id="96" w:name="_Toc17666"/>
      <w:r>
        <w:rPr>
          <w:rFonts w:hint="eastAsia" w:ascii="宋体" w:hAnsi="宋体" w:eastAsia="宋体" w:cs="宋体"/>
          <w:color w:val="auto"/>
          <w:sz w:val="32"/>
          <w:szCs w:val="32"/>
        </w:rPr>
        <w:t>合同草案条款</w:t>
      </w:r>
      <w:bookmarkEnd w:id="96"/>
    </w:p>
    <w:p>
      <w:pPr>
        <w:numPr>
          <w:ilvl w:val="0"/>
          <w:numId w:val="0"/>
        </w:numPr>
        <w:jc w:val="center"/>
        <w:rPr>
          <w:rFonts w:hint="eastAsia" w:ascii="宋体" w:hAnsi="宋体" w:eastAsia="宋体" w:cs="宋体"/>
          <w:b/>
          <w:bCs/>
          <w:color w:val="auto"/>
          <w:kern w:val="2"/>
          <w:sz w:val="32"/>
          <w:szCs w:val="32"/>
          <w:lang w:val="en-US" w:eastAsia="zh-CN" w:bidi="ar-SA"/>
        </w:rPr>
      </w:pPr>
      <w:r>
        <w:rPr>
          <w:rFonts w:hint="eastAsia" w:ascii="宋体" w:hAnsi="宋体" w:eastAsia="宋体" w:cs="宋体"/>
          <w:b/>
          <w:bCs/>
          <w:color w:val="auto"/>
          <w:kern w:val="2"/>
          <w:sz w:val="32"/>
          <w:szCs w:val="32"/>
          <w:lang w:val="en-US" w:eastAsia="zh-CN" w:bidi="ar-SA"/>
        </w:rPr>
        <w:t>（以实际签订的合同为准）</w:t>
      </w:r>
    </w:p>
    <w:p>
      <w:pPr>
        <w:pStyle w:val="4"/>
        <w:adjustRightInd w:val="0"/>
        <w:snapToGrid w:val="0"/>
        <w:spacing w:before="156" w:beforeLines="50"/>
        <w:jc w:val="center"/>
        <w:rPr>
          <w:rFonts w:hint="eastAsia" w:ascii="宋体" w:hAnsi="宋体" w:eastAsia="宋体" w:cs="宋体"/>
          <w:color w:val="auto"/>
          <w:sz w:val="28"/>
          <w:szCs w:val="28"/>
        </w:rPr>
      </w:pPr>
      <w:bookmarkStart w:id="97" w:name="_Toc15562"/>
      <w:bookmarkStart w:id="98" w:name="_Toc1158"/>
      <w:bookmarkStart w:id="99" w:name="_Toc18461"/>
      <w:bookmarkStart w:id="100" w:name="_Toc28683"/>
      <w:bookmarkStart w:id="101" w:name="_Toc22201110"/>
      <w:r>
        <w:rPr>
          <w:rFonts w:hint="eastAsia" w:ascii="宋体" w:hAnsi="宋体" w:eastAsia="宋体" w:cs="宋体"/>
          <w:color w:val="auto"/>
          <w:sz w:val="28"/>
          <w:szCs w:val="28"/>
        </w:rPr>
        <w:t>第一节 合同协议书</w:t>
      </w:r>
      <w:bookmarkEnd w:id="97"/>
      <w:bookmarkEnd w:id="98"/>
      <w:bookmarkEnd w:id="99"/>
      <w:bookmarkEnd w:id="100"/>
      <w:bookmarkEnd w:id="101"/>
    </w:p>
    <w:p>
      <w:pPr>
        <w:adjustRightInd w:val="0"/>
        <w:snapToGrid w:val="0"/>
        <w:spacing w:before="156" w:beforeLines="50" w:line="360" w:lineRule="auto"/>
        <w:ind w:firstLine="5460" w:firstLineChars="2600"/>
        <w:rPr>
          <w:rFonts w:hint="eastAsia" w:ascii="宋体" w:hAnsi="宋体" w:eastAsia="宋体" w:cs="宋体"/>
          <w:b/>
          <w:color w:val="auto"/>
          <w:szCs w:val="21"/>
        </w:rPr>
      </w:pPr>
      <w:r>
        <w:rPr>
          <w:rFonts w:hint="eastAsia" w:ascii="宋体" w:hAnsi="宋体" w:eastAsia="宋体" w:cs="宋体"/>
          <w:color w:val="auto"/>
          <w:szCs w:val="21"/>
        </w:rPr>
        <w:t>采购合同编号：</w:t>
      </w:r>
      <w:r>
        <w:rPr>
          <w:rFonts w:hint="eastAsia" w:ascii="宋体" w:hAnsi="宋体" w:eastAsia="宋体" w:cs="宋体"/>
          <w:color w:val="auto"/>
          <w:szCs w:val="21"/>
          <w:u w:val="single"/>
        </w:rPr>
        <w:t xml:space="preserve">                 </w:t>
      </w:r>
    </w:p>
    <w:p>
      <w:pPr>
        <w:adjustRightInd w:val="0"/>
        <w:snapToGrid w:val="0"/>
        <w:spacing w:before="156" w:beforeLines="50" w:line="360" w:lineRule="auto"/>
        <w:jc w:val="center"/>
        <w:rPr>
          <w:rFonts w:hint="eastAsia" w:ascii="宋体" w:hAnsi="宋体" w:eastAsia="宋体" w:cs="宋体"/>
          <w:b/>
          <w:color w:val="auto"/>
          <w:szCs w:val="21"/>
        </w:rPr>
      </w:pPr>
    </w:p>
    <w:p>
      <w:pPr>
        <w:adjustRightInd w:val="0"/>
        <w:snapToGrid w:val="0"/>
        <w:spacing w:before="156" w:beforeLines="50" w:line="360" w:lineRule="auto"/>
        <w:rPr>
          <w:rFonts w:hint="eastAsia" w:ascii="宋体" w:hAnsi="宋体" w:eastAsia="宋体" w:cs="宋体"/>
          <w:color w:val="auto"/>
          <w:szCs w:val="21"/>
        </w:rPr>
      </w:pPr>
      <w:r>
        <w:rPr>
          <w:rFonts w:hint="eastAsia" w:ascii="宋体" w:hAnsi="宋体" w:eastAsia="宋体" w:cs="宋体"/>
          <w:color w:val="auto"/>
          <w:szCs w:val="21"/>
        </w:rPr>
        <w:t>采购人（全称）：</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（甲方）</w:t>
      </w:r>
    </w:p>
    <w:p>
      <w:pPr>
        <w:adjustRightInd w:val="0"/>
        <w:snapToGrid w:val="0"/>
        <w:spacing w:before="156" w:beforeLines="50" w:line="360" w:lineRule="auto"/>
        <w:rPr>
          <w:rFonts w:hint="eastAsia" w:ascii="宋体" w:hAnsi="宋体" w:eastAsia="宋体" w:cs="宋体"/>
          <w:color w:val="auto"/>
          <w:szCs w:val="21"/>
        </w:rPr>
      </w:pPr>
      <w:r>
        <w:rPr>
          <w:rFonts w:hint="eastAsia" w:ascii="宋体" w:hAnsi="宋体" w:eastAsia="宋体" w:cs="宋体"/>
          <w:color w:val="auto"/>
          <w:szCs w:val="21"/>
        </w:rPr>
        <w:t>供应商（全称）：</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（乙方）</w:t>
      </w:r>
    </w:p>
    <w:p>
      <w:pPr>
        <w:pStyle w:val="18"/>
        <w:adjustRightInd w:val="0"/>
        <w:snapToGrid w:val="0"/>
        <w:spacing w:before="156" w:beforeLines="50" w:after="0" w:line="360" w:lineRule="auto"/>
        <w:rPr>
          <w:rFonts w:hint="eastAsia" w:ascii="宋体" w:hAnsi="宋体" w:eastAsia="宋体" w:cs="宋体"/>
          <w:color w:val="auto"/>
          <w:szCs w:val="21"/>
        </w:rPr>
      </w:pPr>
    </w:p>
    <w:p>
      <w:pPr>
        <w:pStyle w:val="18"/>
        <w:adjustRightInd w:val="0"/>
        <w:snapToGrid w:val="0"/>
        <w:spacing w:before="156" w:beforeLines="50" w:after="0" w:line="360" w:lineRule="auto"/>
        <w:ind w:left="0" w:leftChars="0" w:firstLine="420" w:firstLineChars="200"/>
        <w:rPr>
          <w:rFonts w:hint="eastAsia" w:ascii="宋体" w:hAnsi="宋体" w:eastAsia="宋体" w:cs="宋体"/>
          <w:color w:val="auto"/>
          <w:szCs w:val="21"/>
        </w:rPr>
      </w:pPr>
      <w:r>
        <w:rPr>
          <w:rFonts w:hint="eastAsia" w:ascii="宋体" w:hAnsi="宋体" w:eastAsia="宋体" w:cs="宋体"/>
          <w:color w:val="auto"/>
          <w:szCs w:val="21"/>
        </w:rPr>
        <w:t>为了保护甲、乙双方合法权益，根据《中华人民共和国</w:t>
      </w:r>
      <w:r>
        <w:rPr>
          <w:rFonts w:hint="eastAsia" w:ascii="宋体" w:hAnsi="宋体" w:eastAsia="宋体" w:cs="宋体"/>
          <w:color w:val="auto"/>
          <w:szCs w:val="21"/>
          <w:highlight w:val="none"/>
          <w:lang w:eastAsia="zh-CN"/>
        </w:rPr>
        <w:t>民法典</w:t>
      </w:r>
      <w:r>
        <w:rPr>
          <w:rFonts w:hint="eastAsia" w:ascii="宋体" w:hAnsi="宋体" w:eastAsia="宋体" w:cs="宋体"/>
          <w:color w:val="auto"/>
          <w:szCs w:val="21"/>
        </w:rPr>
        <w:t>》、《中华人民共和国政府采购法》及其他有关法律、法规、规章，双方签订本合同协议书。</w:t>
      </w:r>
    </w:p>
    <w:p>
      <w:pPr>
        <w:pStyle w:val="6"/>
        <w:adjustRightInd w:val="0"/>
        <w:snapToGrid w:val="0"/>
        <w:spacing w:before="50" w:after="0" w:line="360" w:lineRule="auto"/>
        <w:rPr>
          <w:rFonts w:hint="eastAsia" w:ascii="宋体" w:hAnsi="宋体" w:eastAsia="宋体" w:cs="宋体"/>
          <w:color w:val="auto"/>
          <w:sz w:val="24"/>
          <w:szCs w:val="24"/>
        </w:rPr>
      </w:pPr>
      <w:bookmarkStart w:id="102" w:name="_Toc3987"/>
      <w:bookmarkStart w:id="103" w:name="_Toc3830"/>
      <w:bookmarkStart w:id="104" w:name="_Toc6003"/>
      <w:bookmarkStart w:id="105" w:name="_Toc1255"/>
      <w:r>
        <w:rPr>
          <w:rFonts w:hint="eastAsia" w:ascii="宋体" w:hAnsi="宋体" w:eastAsia="宋体" w:cs="宋体"/>
          <w:color w:val="auto"/>
          <w:sz w:val="24"/>
          <w:szCs w:val="24"/>
        </w:rPr>
        <w:t>1.项目信息</w:t>
      </w:r>
      <w:bookmarkEnd w:id="102"/>
      <w:bookmarkEnd w:id="103"/>
      <w:bookmarkEnd w:id="104"/>
      <w:bookmarkEnd w:id="105"/>
    </w:p>
    <w:p>
      <w:pPr>
        <w:pStyle w:val="18"/>
        <w:adjustRightInd w:val="0"/>
        <w:snapToGrid w:val="0"/>
        <w:spacing w:before="156" w:beforeLines="50" w:after="0" w:line="360" w:lineRule="auto"/>
        <w:rPr>
          <w:rFonts w:hint="eastAsia" w:ascii="宋体" w:hAnsi="宋体" w:eastAsia="宋体" w:cs="宋体"/>
          <w:color w:val="auto"/>
          <w:szCs w:val="21"/>
        </w:rPr>
      </w:pPr>
      <w:r>
        <w:rPr>
          <w:rFonts w:hint="eastAsia" w:ascii="宋体" w:hAnsi="宋体" w:eastAsia="宋体" w:cs="宋体"/>
          <w:color w:val="auto"/>
          <w:szCs w:val="21"/>
        </w:rPr>
        <w:t>（1）采购项目名称：</w:t>
      </w:r>
      <w:r>
        <w:rPr>
          <w:rFonts w:hint="eastAsia" w:ascii="宋体" w:hAnsi="宋体" w:eastAsia="宋体" w:cs="宋体"/>
          <w:color w:val="auto"/>
          <w:szCs w:val="21"/>
          <w:u w:val="single"/>
        </w:rPr>
        <w:t xml:space="preserve">                                          </w:t>
      </w:r>
    </w:p>
    <w:p>
      <w:pPr>
        <w:pStyle w:val="18"/>
        <w:adjustRightInd w:val="0"/>
        <w:snapToGrid w:val="0"/>
        <w:spacing w:before="156" w:beforeLines="50" w:after="0" w:line="360" w:lineRule="auto"/>
        <w:rPr>
          <w:rFonts w:hint="eastAsia" w:ascii="宋体" w:hAnsi="宋体" w:eastAsia="宋体" w:cs="宋体"/>
          <w:color w:val="auto"/>
          <w:szCs w:val="21"/>
        </w:rPr>
      </w:pPr>
      <w:r>
        <w:rPr>
          <w:rFonts w:hint="eastAsia" w:ascii="宋体" w:hAnsi="宋体" w:eastAsia="宋体" w:cs="宋体"/>
          <w:color w:val="auto"/>
          <w:szCs w:val="21"/>
        </w:rPr>
        <w:t>（2）</w:t>
      </w:r>
      <w:r>
        <w:rPr>
          <w:rFonts w:hint="eastAsia" w:ascii="宋体" w:hAnsi="宋体" w:eastAsia="宋体" w:cs="宋体"/>
          <w:color w:val="auto"/>
          <w:szCs w:val="21"/>
          <w:lang w:eastAsia="zh-CN"/>
        </w:rPr>
        <w:t>委托代理编号</w:t>
      </w:r>
      <w:r>
        <w:rPr>
          <w:rFonts w:hint="eastAsia" w:ascii="宋体" w:hAnsi="宋体" w:eastAsia="宋体" w:cs="宋体"/>
          <w:color w:val="auto"/>
          <w:szCs w:val="21"/>
        </w:rPr>
        <w:t>：</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（3）项目内容：</w:t>
      </w:r>
      <w:r>
        <w:rPr>
          <w:rFonts w:hint="eastAsia" w:ascii="宋体" w:hAnsi="宋体" w:eastAsia="宋体" w:cs="宋体"/>
          <w:color w:val="auto"/>
          <w:szCs w:val="21"/>
          <w:u w:val="single"/>
        </w:rPr>
        <w:t xml:space="preserve">                             </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（4）项目负责人：</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w:t>
      </w:r>
    </w:p>
    <w:p>
      <w:pPr>
        <w:pStyle w:val="6"/>
        <w:adjustRightInd w:val="0"/>
        <w:snapToGrid w:val="0"/>
        <w:spacing w:before="50" w:after="0" w:line="360" w:lineRule="auto"/>
        <w:rPr>
          <w:rFonts w:hint="eastAsia" w:ascii="宋体" w:hAnsi="宋体" w:eastAsia="宋体" w:cs="宋体"/>
          <w:color w:val="auto"/>
          <w:sz w:val="24"/>
          <w:szCs w:val="24"/>
        </w:rPr>
      </w:pPr>
      <w:bookmarkStart w:id="106" w:name="_Toc26780"/>
      <w:bookmarkStart w:id="107" w:name="_Toc31285"/>
      <w:bookmarkStart w:id="108" w:name="_Toc30390"/>
      <w:bookmarkStart w:id="109" w:name="_Toc18852"/>
      <w:r>
        <w:rPr>
          <w:rFonts w:hint="eastAsia" w:ascii="宋体" w:hAnsi="宋体" w:eastAsia="宋体" w:cs="宋体"/>
          <w:color w:val="auto"/>
          <w:sz w:val="24"/>
          <w:szCs w:val="24"/>
        </w:rPr>
        <w:t>2.合同金额</w:t>
      </w:r>
      <w:bookmarkEnd w:id="106"/>
      <w:bookmarkEnd w:id="107"/>
      <w:bookmarkEnd w:id="108"/>
      <w:bookmarkEnd w:id="109"/>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（1）合同金额小写：</w:t>
      </w:r>
      <w:r>
        <w:rPr>
          <w:rFonts w:hint="eastAsia" w:ascii="宋体" w:hAnsi="宋体" w:eastAsia="宋体" w:cs="宋体"/>
          <w:color w:val="auto"/>
          <w:szCs w:val="21"/>
          <w:u w:val="single"/>
        </w:rPr>
        <w:t xml:space="preserve">                      </w:t>
      </w:r>
    </w:p>
    <w:p>
      <w:pPr>
        <w:adjustRightInd w:val="0"/>
        <w:snapToGrid w:val="0"/>
        <w:spacing w:before="156" w:beforeLines="50" w:line="360" w:lineRule="auto"/>
        <w:ind w:firstLine="1260" w:firstLineChars="600"/>
        <w:rPr>
          <w:rFonts w:hint="eastAsia" w:ascii="宋体" w:hAnsi="宋体" w:eastAsia="宋体" w:cs="宋体"/>
          <w:b/>
          <w:color w:val="auto"/>
          <w:szCs w:val="21"/>
        </w:rPr>
      </w:pPr>
      <w:r>
        <w:rPr>
          <w:rFonts w:hint="eastAsia" w:ascii="宋体" w:hAnsi="宋体" w:eastAsia="宋体" w:cs="宋体"/>
          <w:color w:val="auto"/>
          <w:szCs w:val="21"/>
        </w:rPr>
        <w:t>大写：</w:t>
      </w:r>
      <w:r>
        <w:rPr>
          <w:rFonts w:hint="eastAsia" w:ascii="宋体" w:hAnsi="宋体" w:eastAsia="宋体" w:cs="宋体"/>
          <w:color w:val="auto"/>
          <w:szCs w:val="21"/>
          <w:u w:val="single"/>
        </w:rPr>
        <w:t xml:space="preserve">                      </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（2）具体标的见附件。</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（3）合同价格形式：</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w:t>
      </w:r>
    </w:p>
    <w:p>
      <w:pPr>
        <w:pStyle w:val="6"/>
        <w:adjustRightInd w:val="0"/>
        <w:snapToGrid w:val="0"/>
        <w:spacing w:before="50" w:after="0" w:line="360" w:lineRule="auto"/>
        <w:rPr>
          <w:rFonts w:hint="eastAsia" w:ascii="宋体" w:hAnsi="宋体" w:eastAsia="宋体" w:cs="宋体"/>
          <w:color w:val="auto"/>
          <w:sz w:val="24"/>
          <w:szCs w:val="24"/>
          <w:u w:val="single"/>
        </w:rPr>
      </w:pPr>
      <w:bookmarkStart w:id="110" w:name="_Toc27321"/>
      <w:bookmarkStart w:id="111" w:name="_Toc28584"/>
      <w:bookmarkStart w:id="112" w:name="_Toc23279"/>
      <w:bookmarkStart w:id="113" w:name="_Toc25058"/>
      <w:r>
        <w:rPr>
          <w:rFonts w:hint="eastAsia" w:ascii="宋体" w:hAnsi="宋体" w:eastAsia="宋体" w:cs="宋体"/>
          <w:color w:val="auto"/>
          <w:sz w:val="24"/>
          <w:szCs w:val="24"/>
        </w:rPr>
        <w:t>3.履行合同的时间、地点及方式</w:t>
      </w:r>
      <w:bookmarkEnd w:id="110"/>
      <w:bookmarkEnd w:id="111"/>
      <w:bookmarkEnd w:id="112"/>
      <w:bookmarkEnd w:id="113"/>
    </w:p>
    <w:p>
      <w:pPr>
        <w:adjustRightInd w:val="0"/>
        <w:snapToGrid w:val="0"/>
        <w:spacing w:before="156" w:beforeLines="50" w:line="360" w:lineRule="auto"/>
        <w:ind w:firstLine="630" w:firstLineChars="300"/>
        <w:rPr>
          <w:rFonts w:hint="eastAsia" w:ascii="宋体" w:hAnsi="宋体" w:eastAsia="宋体" w:cs="宋体"/>
          <w:color w:val="auto"/>
          <w:szCs w:val="21"/>
        </w:rPr>
      </w:pPr>
      <w:r>
        <w:rPr>
          <w:rFonts w:hint="eastAsia" w:ascii="宋体" w:hAnsi="宋体" w:eastAsia="宋体" w:cs="宋体"/>
          <w:color w:val="auto"/>
          <w:szCs w:val="21"/>
        </w:rPr>
        <w:t>起始日期：</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年</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月</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日，完成日期：</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年</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月</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日。总日历天数：</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天。</w:t>
      </w:r>
    </w:p>
    <w:p>
      <w:pPr>
        <w:adjustRightInd w:val="0"/>
        <w:snapToGrid w:val="0"/>
        <w:spacing w:before="156" w:beforeLines="50" w:line="360" w:lineRule="auto"/>
        <w:ind w:firstLine="630" w:firstLineChars="300"/>
        <w:rPr>
          <w:rFonts w:hint="eastAsia" w:ascii="宋体" w:hAnsi="宋体" w:eastAsia="宋体" w:cs="宋体"/>
          <w:color w:val="auto"/>
          <w:szCs w:val="21"/>
          <w:u w:val="single"/>
        </w:rPr>
      </w:pPr>
      <w:r>
        <w:rPr>
          <w:rFonts w:hint="eastAsia" w:ascii="宋体" w:hAnsi="宋体" w:eastAsia="宋体" w:cs="宋体"/>
          <w:color w:val="auto"/>
          <w:szCs w:val="21"/>
        </w:rPr>
        <w:t>地点</w:t>
      </w:r>
      <w:r>
        <w:rPr>
          <w:rFonts w:hint="eastAsia" w:ascii="宋体" w:hAnsi="宋体" w:eastAsia="宋体" w:cs="宋体"/>
          <w:b/>
          <w:color w:val="auto"/>
          <w:szCs w:val="21"/>
        </w:rPr>
        <w:t>：</w:t>
      </w:r>
      <w:r>
        <w:rPr>
          <w:rFonts w:hint="eastAsia" w:ascii="宋体" w:hAnsi="宋体" w:eastAsia="宋体" w:cs="宋体"/>
          <w:color w:val="auto"/>
          <w:szCs w:val="21"/>
          <w:u w:val="single"/>
        </w:rPr>
        <w:t xml:space="preserve">                             </w:t>
      </w:r>
    </w:p>
    <w:p>
      <w:pPr>
        <w:adjustRightInd w:val="0"/>
        <w:snapToGrid w:val="0"/>
        <w:spacing w:before="156" w:beforeLines="50" w:line="360" w:lineRule="auto"/>
        <w:ind w:firstLine="630" w:firstLineChars="300"/>
        <w:rPr>
          <w:rFonts w:hint="eastAsia" w:ascii="宋体" w:hAnsi="宋体" w:eastAsia="宋体" w:cs="宋体"/>
          <w:color w:val="auto"/>
          <w:szCs w:val="21"/>
        </w:rPr>
      </w:pPr>
      <w:r>
        <w:rPr>
          <w:rFonts w:hint="eastAsia" w:ascii="宋体" w:hAnsi="宋体" w:eastAsia="宋体" w:cs="宋体"/>
          <w:color w:val="auto"/>
          <w:szCs w:val="21"/>
        </w:rPr>
        <w:t>方式：</w:t>
      </w:r>
      <w:r>
        <w:rPr>
          <w:rFonts w:hint="eastAsia" w:ascii="宋体" w:hAnsi="宋体" w:eastAsia="宋体" w:cs="宋体"/>
          <w:color w:val="auto"/>
          <w:szCs w:val="21"/>
          <w:u w:val="single"/>
        </w:rPr>
        <w:t xml:space="preserve">                             </w:t>
      </w:r>
    </w:p>
    <w:p>
      <w:pPr>
        <w:pStyle w:val="6"/>
        <w:adjustRightInd w:val="0"/>
        <w:snapToGrid w:val="0"/>
        <w:spacing w:before="50" w:after="0" w:line="360" w:lineRule="auto"/>
        <w:rPr>
          <w:rFonts w:hint="eastAsia" w:ascii="宋体" w:hAnsi="宋体" w:eastAsia="宋体" w:cs="宋体"/>
          <w:color w:val="auto"/>
          <w:sz w:val="24"/>
          <w:szCs w:val="24"/>
        </w:rPr>
      </w:pPr>
      <w:bookmarkStart w:id="114" w:name="_Toc15119"/>
      <w:bookmarkStart w:id="115" w:name="_Toc2406"/>
      <w:bookmarkStart w:id="116" w:name="_Toc27601"/>
      <w:bookmarkStart w:id="117" w:name="_Toc27831"/>
      <w:r>
        <w:rPr>
          <w:rFonts w:hint="eastAsia" w:ascii="宋体" w:hAnsi="宋体" w:eastAsia="宋体" w:cs="宋体"/>
          <w:color w:val="auto"/>
          <w:sz w:val="24"/>
          <w:szCs w:val="24"/>
        </w:rPr>
        <w:t>4.付款</w:t>
      </w:r>
      <w:bookmarkEnd w:id="114"/>
      <w:bookmarkEnd w:id="115"/>
      <w:bookmarkEnd w:id="116"/>
      <w:bookmarkEnd w:id="117"/>
    </w:p>
    <w:p>
      <w:pPr>
        <w:adjustRightInd w:val="0"/>
        <w:snapToGrid w:val="0"/>
        <w:spacing w:before="156" w:beforeLines="50" w:line="360" w:lineRule="auto"/>
        <w:ind w:firstLine="630" w:firstLineChars="300"/>
        <w:rPr>
          <w:rFonts w:hint="eastAsia" w:ascii="宋体" w:hAnsi="宋体" w:eastAsia="宋体" w:cs="宋体"/>
          <w:bCs/>
          <w:color w:val="auto"/>
          <w:szCs w:val="21"/>
        </w:rPr>
      </w:pPr>
      <w:r>
        <w:rPr>
          <w:rFonts w:hint="eastAsia" w:ascii="宋体" w:hAnsi="宋体" w:eastAsia="宋体" w:cs="宋体"/>
          <w:color w:val="auto"/>
          <w:szCs w:val="21"/>
        </w:rPr>
        <w:t>1、</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w:t>
      </w:r>
    </w:p>
    <w:p>
      <w:pPr>
        <w:adjustRightInd w:val="0"/>
        <w:snapToGrid w:val="0"/>
        <w:spacing w:before="156" w:beforeLines="50" w:line="360" w:lineRule="auto"/>
        <w:ind w:firstLine="630" w:firstLineChars="300"/>
        <w:rPr>
          <w:rFonts w:hint="eastAsia" w:ascii="宋体" w:hAnsi="宋体" w:eastAsia="宋体" w:cs="宋体"/>
          <w:color w:val="auto"/>
          <w:szCs w:val="21"/>
          <w:u w:val="none"/>
          <w:lang w:val="en-US" w:eastAsia="zh-CN"/>
        </w:rPr>
      </w:pPr>
      <w:r>
        <w:rPr>
          <w:rFonts w:hint="eastAsia" w:ascii="宋体" w:hAnsi="宋体" w:eastAsia="宋体" w:cs="宋体"/>
          <w:bCs/>
          <w:color w:val="auto"/>
          <w:szCs w:val="21"/>
        </w:rPr>
        <w:t>2、</w:t>
      </w:r>
      <w:r>
        <w:rPr>
          <w:rFonts w:hint="eastAsia" w:ascii="宋体" w:hAnsi="宋体" w:eastAsia="宋体" w:cs="宋体"/>
          <w:bCs/>
          <w:color w:val="auto"/>
          <w:szCs w:val="21"/>
          <w:u w:val="single"/>
          <w:lang w:val="en-US" w:eastAsia="zh-CN"/>
        </w:rPr>
        <w:t xml:space="preserve">                                           </w:t>
      </w:r>
      <w:r>
        <w:rPr>
          <w:rFonts w:hint="eastAsia" w:ascii="宋体" w:hAnsi="宋体" w:eastAsia="宋体" w:cs="宋体"/>
          <w:bCs/>
          <w:color w:val="auto"/>
          <w:szCs w:val="21"/>
          <w:u w:val="none"/>
          <w:lang w:val="en-US" w:eastAsia="zh-CN"/>
        </w:rPr>
        <w:t>。</w:t>
      </w:r>
    </w:p>
    <w:p>
      <w:pPr>
        <w:pStyle w:val="6"/>
        <w:adjustRightInd w:val="0"/>
        <w:snapToGrid w:val="0"/>
        <w:spacing w:before="50" w:after="0" w:line="360" w:lineRule="auto"/>
        <w:rPr>
          <w:rFonts w:hint="eastAsia" w:ascii="宋体" w:hAnsi="宋体" w:eastAsia="宋体" w:cs="宋体"/>
          <w:color w:val="auto"/>
          <w:sz w:val="24"/>
          <w:szCs w:val="24"/>
        </w:rPr>
      </w:pPr>
      <w:bookmarkStart w:id="118" w:name="_Toc8495"/>
      <w:bookmarkStart w:id="119" w:name="_Toc1748"/>
      <w:bookmarkStart w:id="120" w:name="_Toc1988"/>
      <w:bookmarkStart w:id="121" w:name="_Toc31926"/>
      <w:r>
        <w:rPr>
          <w:rFonts w:hint="eastAsia" w:ascii="宋体" w:hAnsi="宋体" w:eastAsia="宋体" w:cs="宋体"/>
          <w:color w:val="auto"/>
          <w:sz w:val="24"/>
          <w:szCs w:val="24"/>
        </w:rPr>
        <w:t>5.解决合同纠纷方式</w:t>
      </w:r>
      <w:bookmarkEnd w:id="118"/>
      <w:bookmarkEnd w:id="119"/>
      <w:bookmarkEnd w:id="120"/>
      <w:bookmarkEnd w:id="121"/>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首先通过双方协商解决，协商解决不成，则通过以下途径之一解决纠纷：</w:t>
      </w:r>
    </w:p>
    <w:p>
      <w:pPr>
        <w:adjustRightInd w:val="0"/>
        <w:snapToGrid w:val="0"/>
        <w:spacing w:before="156" w:beforeLines="50" w:line="360" w:lineRule="auto"/>
        <w:ind w:firstLine="840" w:firstLineChars="400"/>
        <w:rPr>
          <w:rFonts w:hint="eastAsia" w:ascii="宋体" w:hAnsi="宋体" w:eastAsia="宋体" w:cs="宋体"/>
          <w:color w:val="auto"/>
          <w:szCs w:val="21"/>
        </w:rPr>
      </w:pPr>
      <w:r>
        <w:rPr>
          <w:rFonts w:hint="eastAsia" w:ascii="宋体" w:hAnsi="宋体" w:eastAsia="宋体" w:cs="宋体"/>
          <w:color w:val="auto"/>
          <w:szCs w:val="21"/>
          <w:lang w:eastAsia="zh-CN"/>
        </w:rPr>
        <w:t>☑</w:t>
      </w:r>
      <w:r>
        <w:rPr>
          <w:rFonts w:hint="eastAsia" w:ascii="宋体" w:hAnsi="宋体" w:eastAsia="宋体" w:cs="宋体"/>
          <w:color w:val="auto"/>
          <w:szCs w:val="21"/>
        </w:rPr>
        <w:t xml:space="preserve"> 提请仲裁       □ 向人民法院提起诉讼</w:t>
      </w:r>
    </w:p>
    <w:p>
      <w:pPr>
        <w:pStyle w:val="6"/>
        <w:adjustRightInd w:val="0"/>
        <w:snapToGrid w:val="0"/>
        <w:spacing w:before="50" w:after="0" w:line="360" w:lineRule="auto"/>
        <w:rPr>
          <w:rFonts w:hint="eastAsia" w:ascii="宋体" w:hAnsi="宋体" w:eastAsia="宋体" w:cs="宋体"/>
          <w:color w:val="auto"/>
          <w:sz w:val="24"/>
          <w:szCs w:val="24"/>
        </w:rPr>
      </w:pPr>
      <w:bookmarkStart w:id="122" w:name="_Toc26502"/>
      <w:bookmarkStart w:id="123" w:name="_Toc24875"/>
      <w:bookmarkStart w:id="124" w:name="_Toc1400"/>
      <w:bookmarkStart w:id="125" w:name="_Toc31156"/>
      <w:r>
        <w:rPr>
          <w:rFonts w:hint="eastAsia" w:ascii="宋体" w:hAnsi="宋体" w:eastAsia="宋体" w:cs="宋体"/>
          <w:color w:val="auto"/>
          <w:sz w:val="24"/>
          <w:szCs w:val="24"/>
        </w:rPr>
        <w:t>6.组成合同的文件</w:t>
      </w:r>
      <w:bookmarkEnd w:id="122"/>
      <w:bookmarkEnd w:id="123"/>
      <w:bookmarkEnd w:id="124"/>
      <w:bookmarkEnd w:id="125"/>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本协议书与下列文件一起构成合同文件，如下述文件之间有任何抵触、矛盾或歧义，应按以下顺序解释：</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（1）在采购或合同履行过程中乙方作出的承诺以及双方协商达成的变更或补充协议</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（2）本合同协议书</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（3）成交通知书</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（4）响应文件</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（5）政府采购合同</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（6）谈判文件</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（7）标准、规范及有关技术文件，图纸。</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（8）其他合同文件。</w:t>
      </w:r>
    </w:p>
    <w:p>
      <w:pPr>
        <w:pStyle w:val="6"/>
        <w:adjustRightInd w:val="0"/>
        <w:snapToGrid w:val="0"/>
        <w:spacing w:before="50" w:after="0" w:line="360" w:lineRule="auto"/>
        <w:rPr>
          <w:rFonts w:hint="eastAsia" w:ascii="宋体" w:hAnsi="宋体" w:eastAsia="宋体" w:cs="宋体"/>
          <w:color w:val="auto"/>
          <w:sz w:val="24"/>
          <w:szCs w:val="24"/>
        </w:rPr>
      </w:pPr>
      <w:bookmarkStart w:id="126" w:name="_Toc20384"/>
      <w:bookmarkStart w:id="127" w:name="_Toc22052"/>
      <w:bookmarkStart w:id="128" w:name="_Toc27748"/>
      <w:bookmarkStart w:id="129" w:name="_Toc124"/>
      <w:r>
        <w:rPr>
          <w:rFonts w:hint="eastAsia" w:ascii="宋体" w:hAnsi="宋体" w:eastAsia="宋体" w:cs="宋体"/>
          <w:color w:val="auto"/>
          <w:sz w:val="24"/>
          <w:szCs w:val="24"/>
        </w:rPr>
        <w:t>7.合同生效</w:t>
      </w:r>
      <w:bookmarkEnd w:id="126"/>
      <w:bookmarkEnd w:id="127"/>
      <w:bookmarkEnd w:id="128"/>
      <w:bookmarkEnd w:id="129"/>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本合同自</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生效。</w:t>
      </w:r>
    </w:p>
    <w:p>
      <w:pPr>
        <w:pStyle w:val="6"/>
        <w:adjustRightInd w:val="0"/>
        <w:snapToGrid w:val="0"/>
        <w:spacing w:before="50" w:after="0" w:line="360" w:lineRule="auto"/>
        <w:rPr>
          <w:rFonts w:hint="eastAsia" w:ascii="宋体" w:hAnsi="宋体" w:eastAsia="宋体" w:cs="宋体"/>
          <w:color w:val="auto"/>
          <w:sz w:val="24"/>
          <w:szCs w:val="24"/>
        </w:rPr>
      </w:pPr>
      <w:bookmarkStart w:id="130" w:name="_Toc13872"/>
      <w:bookmarkStart w:id="131" w:name="_Toc9418"/>
      <w:bookmarkStart w:id="132" w:name="_Toc2937"/>
      <w:bookmarkStart w:id="133" w:name="_Toc1437"/>
      <w:r>
        <w:rPr>
          <w:rFonts w:hint="eastAsia" w:ascii="宋体" w:hAnsi="宋体" w:eastAsia="宋体" w:cs="宋体"/>
          <w:color w:val="auto"/>
          <w:sz w:val="24"/>
          <w:szCs w:val="24"/>
        </w:rPr>
        <w:t>8.合同份数</w:t>
      </w:r>
      <w:bookmarkEnd w:id="130"/>
      <w:bookmarkEnd w:id="131"/>
      <w:bookmarkEnd w:id="132"/>
      <w:bookmarkEnd w:id="133"/>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本合同一式</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份，采购人执</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份，供应商执</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份，均具有同等法律效力。</w:t>
      </w:r>
    </w:p>
    <w:p>
      <w:pPr>
        <w:adjustRightInd w:val="0"/>
        <w:snapToGrid w:val="0"/>
        <w:spacing w:before="156" w:beforeLines="50" w:line="360" w:lineRule="auto"/>
        <w:rPr>
          <w:rFonts w:hint="eastAsia" w:ascii="宋体" w:hAnsi="宋体" w:eastAsia="宋体" w:cs="宋体"/>
          <w:color w:val="auto"/>
          <w:szCs w:val="21"/>
        </w:rPr>
      </w:pPr>
    </w:p>
    <w:p>
      <w:pPr>
        <w:adjustRightInd w:val="0"/>
        <w:snapToGrid w:val="0"/>
        <w:spacing w:before="156" w:beforeLines="50" w:line="360" w:lineRule="auto"/>
        <w:rPr>
          <w:rFonts w:hint="eastAsia" w:ascii="宋体" w:hAnsi="宋体" w:eastAsia="宋体" w:cs="宋体"/>
          <w:color w:val="auto"/>
          <w:szCs w:val="21"/>
        </w:rPr>
      </w:pPr>
      <w:r>
        <w:rPr>
          <w:rFonts w:hint="eastAsia" w:ascii="宋体" w:hAnsi="宋体" w:eastAsia="宋体" w:cs="宋体"/>
          <w:color w:val="auto"/>
          <w:szCs w:val="21"/>
        </w:rPr>
        <w:t>合同订立时间：</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年</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月</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日</w:t>
      </w:r>
    </w:p>
    <w:p>
      <w:pPr>
        <w:adjustRightInd w:val="0"/>
        <w:snapToGrid w:val="0"/>
        <w:spacing w:before="156" w:beforeLines="50" w:line="360" w:lineRule="auto"/>
        <w:rPr>
          <w:rFonts w:hint="eastAsia" w:ascii="宋体" w:hAnsi="宋体" w:eastAsia="宋体" w:cs="宋体"/>
          <w:color w:val="auto"/>
          <w:szCs w:val="21"/>
        </w:rPr>
      </w:pPr>
      <w:r>
        <w:rPr>
          <w:rFonts w:hint="eastAsia" w:ascii="宋体" w:hAnsi="宋体" w:eastAsia="宋体" w:cs="宋体"/>
          <w:color w:val="auto"/>
          <w:szCs w:val="21"/>
        </w:rPr>
        <w:t>合同订立地点：</w:t>
      </w:r>
      <w:r>
        <w:rPr>
          <w:rFonts w:hint="eastAsia" w:ascii="宋体" w:hAnsi="宋体" w:eastAsia="宋体" w:cs="宋体"/>
          <w:color w:val="auto"/>
          <w:szCs w:val="21"/>
          <w:u w:val="single"/>
        </w:rPr>
        <w:t xml:space="preserve">                           </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    </w:t>
      </w:r>
    </w:p>
    <w:p>
      <w:pPr>
        <w:adjustRightInd w:val="0"/>
        <w:snapToGrid w:val="0"/>
        <w:spacing w:before="156" w:beforeLines="50" w:line="360" w:lineRule="auto"/>
        <w:rPr>
          <w:rFonts w:hint="eastAsia" w:ascii="宋体" w:hAnsi="宋体" w:eastAsia="宋体" w:cs="宋体"/>
          <w:color w:val="auto"/>
          <w:szCs w:val="21"/>
        </w:rPr>
      </w:pPr>
      <w:r>
        <w:rPr>
          <w:rFonts w:hint="eastAsia" w:ascii="宋体" w:hAnsi="宋体" w:eastAsia="宋体" w:cs="宋体"/>
          <w:color w:val="auto"/>
          <w:szCs w:val="21"/>
        </w:rPr>
        <w:t>甲      方：（公章）                     乙      方：（公章）</w:t>
      </w:r>
    </w:p>
    <w:p>
      <w:pPr>
        <w:adjustRightInd w:val="0"/>
        <w:snapToGrid w:val="0"/>
        <w:spacing w:before="156" w:beforeLines="50" w:line="360" w:lineRule="auto"/>
        <w:rPr>
          <w:rFonts w:hint="eastAsia" w:ascii="宋体" w:hAnsi="宋体" w:eastAsia="宋体" w:cs="宋体"/>
          <w:color w:val="auto"/>
          <w:szCs w:val="21"/>
        </w:rPr>
      </w:pPr>
      <w:r>
        <w:rPr>
          <w:rFonts w:hint="eastAsia" w:ascii="宋体" w:hAnsi="宋体" w:eastAsia="宋体" w:cs="宋体"/>
          <w:color w:val="auto"/>
          <w:szCs w:val="21"/>
        </w:rPr>
        <w:t>法定代表人：</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法定代表人：</w:t>
      </w:r>
      <w:r>
        <w:rPr>
          <w:rFonts w:hint="eastAsia" w:ascii="宋体" w:hAnsi="宋体" w:eastAsia="宋体" w:cs="宋体"/>
          <w:color w:val="auto"/>
          <w:szCs w:val="21"/>
          <w:u w:val="single"/>
        </w:rPr>
        <w:t xml:space="preserve">                   </w:t>
      </w:r>
    </w:p>
    <w:p>
      <w:pPr>
        <w:adjustRightInd w:val="0"/>
        <w:snapToGrid w:val="0"/>
        <w:spacing w:before="156" w:beforeLines="50" w:line="360" w:lineRule="auto"/>
        <w:rPr>
          <w:rFonts w:hint="eastAsia" w:ascii="宋体" w:hAnsi="宋体" w:eastAsia="宋体" w:cs="宋体"/>
          <w:color w:val="auto"/>
          <w:szCs w:val="21"/>
        </w:rPr>
      </w:pPr>
      <w:r>
        <w:rPr>
          <w:rFonts w:hint="eastAsia" w:ascii="宋体" w:hAnsi="宋体" w:eastAsia="宋体" w:cs="宋体"/>
          <w:color w:val="auto"/>
          <w:szCs w:val="21"/>
        </w:rPr>
        <w:t>委托代理人：</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委托代理人：</w:t>
      </w:r>
      <w:r>
        <w:rPr>
          <w:rFonts w:hint="eastAsia" w:ascii="宋体" w:hAnsi="宋体" w:eastAsia="宋体" w:cs="宋体"/>
          <w:color w:val="auto"/>
          <w:szCs w:val="21"/>
          <w:u w:val="single"/>
        </w:rPr>
        <w:t xml:space="preserve">                   </w:t>
      </w:r>
    </w:p>
    <w:p>
      <w:pPr>
        <w:adjustRightInd w:val="0"/>
        <w:snapToGrid w:val="0"/>
        <w:spacing w:before="156" w:beforeLines="50" w:line="360" w:lineRule="auto"/>
        <w:rPr>
          <w:rFonts w:hint="eastAsia" w:ascii="宋体" w:hAnsi="宋体" w:eastAsia="宋体" w:cs="宋体"/>
          <w:color w:val="auto"/>
          <w:szCs w:val="21"/>
        </w:rPr>
      </w:pPr>
      <w:r>
        <w:rPr>
          <w:rFonts w:hint="eastAsia" w:ascii="宋体" w:hAnsi="宋体" w:eastAsia="宋体" w:cs="宋体"/>
          <w:color w:val="auto"/>
          <w:szCs w:val="21"/>
        </w:rPr>
        <w:t>电      话：</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电      话：</w:t>
      </w:r>
      <w:r>
        <w:rPr>
          <w:rFonts w:hint="eastAsia" w:ascii="宋体" w:hAnsi="宋体" w:eastAsia="宋体" w:cs="宋体"/>
          <w:color w:val="auto"/>
          <w:szCs w:val="21"/>
          <w:u w:val="single"/>
        </w:rPr>
        <w:t xml:space="preserve">                   </w:t>
      </w:r>
    </w:p>
    <w:p>
      <w:pPr>
        <w:adjustRightInd w:val="0"/>
        <w:snapToGrid w:val="0"/>
        <w:spacing w:before="156" w:beforeLines="50" w:line="360" w:lineRule="auto"/>
        <w:rPr>
          <w:rFonts w:hint="eastAsia" w:ascii="宋体" w:hAnsi="宋体" w:eastAsia="宋体" w:cs="宋体"/>
          <w:color w:val="auto"/>
          <w:szCs w:val="21"/>
        </w:rPr>
      </w:pPr>
      <w:r>
        <w:rPr>
          <w:rFonts w:hint="eastAsia" w:ascii="宋体" w:hAnsi="宋体" w:eastAsia="宋体" w:cs="宋体"/>
          <w:color w:val="auto"/>
          <w:szCs w:val="21"/>
        </w:rPr>
        <w:t>传      真：</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传      真：</w:t>
      </w:r>
      <w:r>
        <w:rPr>
          <w:rFonts w:hint="eastAsia" w:ascii="宋体" w:hAnsi="宋体" w:eastAsia="宋体" w:cs="宋体"/>
          <w:color w:val="auto"/>
          <w:szCs w:val="21"/>
          <w:u w:val="single"/>
        </w:rPr>
        <w:t xml:space="preserve">                   </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                                    开 户 银 行：</w:t>
      </w:r>
      <w:r>
        <w:rPr>
          <w:rFonts w:hint="eastAsia" w:ascii="宋体" w:hAnsi="宋体" w:eastAsia="宋体" w:cs="宋体"/>
          <w:color w:val="auto"/>
          <w:szCs w:val="21"/>
          <w:u w:val="single"/>
        </w:rPr>
        <w:t xml:space="preserve">                   </w:t>
      </w:r>
    </w:p>
    <w:p>
      <w:pPr>
        <w:adjustRightInd w:val="0"/>
        <w:snapToGrid w:val="0"/>
        <w:spacing w:before="156" w:beforeLines="50" w:line="360" w:lineRule="auto"/>
        <w:jc w:val="center"/>
        <w:rPr>
          <w:rFonts w:hint="eastAsia" w:ascii="宋体" w:hAnsi="宋体" w:eastAsia="宋体" w:cs="宋体"/>
          <w:b/>
          <w:color w:val="auto"/>
          <w:szCs w:val="21"/>
        </w:rPr>
      </w:pPr>
      <w:r>
        <w:rPr>
          <w:rFonts w:hint="eastAsia" w:ascii="宋体" w:hAnsi="宋体" w:eastAsia="宋体" w:cs="宋体"/>
          <w:color w:val="auto"/>
          <w:szCs w:val="21"/>
        </w:rPr>
        <w:t xml:space="preserve">         </w:t>
      </w:r>
      <w:r>
        <w:rPr>
          <w:rFonts w:hint="eastAsia" w:ascii="宋体" w:hAnsi="宋体" w:eastAsia="宋体" w:cs="宋体"/>
          <w:color w:val="auto"/>
          <w:szCs w:val="21"/>
          <w:lang w:eastAsia="zh-CN"/>
        </w:rPr>
        <w:t>账</w:t>
      </w:r>
      <w:r>
        <w:rPr>
          <w:rFonts w:hint="eastAsia" w:ascii="宋体" w:hAnsi="宋体" w:eastAsia="宋体" w:cs="宋体"/>
          <w:color w:val="auto"/>
          <w:szCs w:val="21"/>
        </w:rPr>
        <w:t xml:space="preserve">       号：</w:t>
      </w:r>
      <w:r>
        <w:rPr>
          <w:rFonts w:hint="eastAsia" w:ascii="宋体" w:hAnsi="宋体" w:eastAsia="宋体" w:cs="宋体"/>
          <w:color w:val="auto"/>
          <w:szCs w:val="21"/>
          <w:u w:val="single"/>
        </w:rPr>
        <w:t xml:space="preserve">                 </w:t>
      </w:r>
    </w:p>
    <w:p>
      <w:pPr>
        <w:pStyle w:val="4"/>
        <w:adjustRightInd w:val="0"/>
        <w:snapToGrid w:val="0"/>
        <w:spacing w:before="156" w:beforeLines="50"/>
        <w:jc w:val="center"/>
        <w:rPr>
          <w:rFonts w:hint="eastAsia" w:ascii="宋体" w:hAnsi="宋体" w:eastAsia="宋体" w:cs="宋体"/>
          <w:color w:val="auto"/>
          <w:sz w:val="28"/>
          <w:szCs w:val="28"/>
        </w:rPr>
      </w:pPr>
      <w:bookmarkStart w:id="134" w:name="_Toc22201111"/>
    </w:p>
    <w:p>
      <w:pPr>
        <w:pStyle w:val="4"/>
        <w:adjustRightInd w:val="0"/>
        <w:snapToGrid w:val="0"/>
        <w:spacing w:before="156" w:beforeLines="50"/>
        <w:jc w:val="center"/>
        <w:rPr>
          <w:rFonts w:hint="eastAsia" w:ascii="宋体" w:hAnsi="宋体" w:eastAsia="宋体" w:cs="宋体"/>
          <w:color w:val="auto"/>
          <w:sz w:val="28"/>
          <w:szCs w:val="28"/>
        </w:rPr>
      </w:pPr>
    </w:p>
    <w:p>
      <w:pPr>
        <w:pStyle w:val="4"/>
        <w:adjustRightInd w:val="0"/>
        <w:snapToGrid w:val="0"/>
        <w:spacing w:before="156" w:beforeLines="50"/>
        <w:jc w:val="center"/>
        <w:rPr>
          <w:rFonts w:hint="eastAsia" w:ascii="宋体" w:hAnsi="宋体" w:eastAsia="宋体" w:cs="宋体"/>
          <w:color w:val="auto"/>
          <w:sz w:val="28"/>
          <w:szCs w:val="28"/>
        </w:rPr>
      </w:pPr>
      <w:bookmarkStart w:id="135" w:name="_Toc27856"/>
      <w:bookmarkStart w:id="136" w:name="_Toc11669"/>
      <w:bookmarkStart w:id="137" w:name="_Toc21916"/>
    </w:p>
    <w:p>
      <w:pPr>
        <w:pStyle w:val="4"/>
        <w:adjustRightInd w:val="0"/>
        <w:snapToGrid w:val="0"/>
        <w:spacing w:before="156" w:beforeLines="50"/>
        <w:jc w:val="center"/>
        <w:rPr>
          <w:rFonts w:hint="eastAsia" w:ascii="宋体" w:hAnsi="宋体" w:eastAsia="宋体" w:cs="宋体"/>
          <w:color w:val="auto"/>
          <w:sz w:val="28"/>
          <w:szCs w:val="28"/>
        </w:rPr>
      </w:pPr>
    </w:p>
    <w:p>
      <w:pPr>
        <w:pStyle w:val="4"/>
        <w:adjustRightInd w:val="0"/>
        <w:snapToGrid w:val="0"/>
        <w:spacing w:before="156" w:beforeLines="50"/>
        <w:jc w:val="center"/>
        <w:rPr>
          <w:rFonts w:hint="eastAsia" w:ascii="宋体" w:hAnsi="宋体" w:eastAsia="宋体" w:cs="宋体"/>
          <w:color w:val="auto"/>
          <w:sz w:val="28"/>
          <w:szCs w:val="28"/>
        </w:rPr>
      </w:pPr>
    </w:p>
    <w:p>
      <w:pPr>
        <w:pStyle w:val="4"/>
        <w:adjustRightInd w:val="0"/>
        <w:snapToGrid w:val="0"/>
        <w:spacing w:before="156" w:beforeLines="50"/>
        <w:jc w:val="center"/>
        <w:rPr>
          <w:rFonts w:hint="eastAsia" w:ascii="宋体" w:hAnsi="宋体" w:eastAsia="宋体" w:cs="宋体"/>
          <w:color w:val="auto"/>
          <w:sz w:val="28"/>
          <w:szCs w:val="28"/>
        </w:rPr>
      </w:pPr>
    </w:p>
    <w:p>
      <w:pPr>
        <w:pStyle w:val="4"/>
        <w:adjustRightInd w:val="0"/>
        <w:snapToGrid w:val="0"/>
        <w:spacing w:before="156" w:beforeLines="50"/>
        <w:jc w:val="center"/>
        <w:rPr>
          <w:rFonts w:hint="eastAsia" w:ascii="宋体" w:hAnsi="宋体" w:eastAsia="宋体" w:cs="宋体"/>
          <w:color w:val="auto"/>
          <w:sz w:val="28"/>
          <w:szCs w:val="28"/>
        </w:rPr>
      </w:pPr>
    </w:p>
    <w:p>
      <w:pPr>
        <w:pStyle w:val="4"/>
        <w:adjustRightInd w:val="0"/>
        <w:snapToGrid w:val="0"/>
        <w:spacing w:before="156" w:beforeLines="50"/>
        <w:jc w:val="center"/>
        <w:rPr>
          <w:rFonts w:hint="eastAsia" w:ascii="宋体" w:hAnsi="宋体" w:eastAsia="宋体" w:cs="宋体"/>
          <w:color w:val="auto"/>
          <w:sz w:val="28"/>
          <w:szCs w:val="28"/>
        </w:rPr>
      </w:pPr>
    </w:p>
    <w:p>
      <w:pPr>
        <w:pStyle w:val="4"/>
        <w:adjustRightInd w:val="0"/>
        <w:snapToGrid w:val="0"/>
        <w:spacing w:before="156" w:beforeLines="50"/>
        <w:jc w:val="center"/>
        <w:rPr>
          <w:rFonts w:hint="eastAsia" w:ascii="宋体" w:hAnsi="宋体" w:eastAsia="宋体" w:cs="宋体"/>
          <w:color w:val="auto"/>
          <w:sz w:val="28"/>
          <w:szCs w:val="28"/>
        </w:rPr>
      </w:pPr>
      <w:bookmarkStart w:id="138" w:name="_Toc14368"/>
      <w:r>
        <w:rPr>
          <w:rFonts w:hint="eastAsia" w:ascii="宋体" w:hAnsi="宋体" w:eastAsia="宋体" w:cs="宋体"/>
          <w:color w:val="auto"/>
          <w:sz w:val="28"/>
          <w:szCs w:val="28"/>
        </w:rPr>
        <w:t>第二节 政府采购合同</w:t>
      </w:r>
      <w:bookmarkEnd w:id="134"/>
      <w:bookmarkEnd w:id="135"/>
      <w:bookmarkEnd w:id="136"/>
      <w:bookmarkEnd w:id="137"/>
      <w:bookmarkEnd w:id="138"/>
    </w:p>
    <w:p>
      <w:pPr>
        <w:pStyle w:val="3"/>
        <w:jc w:val="center"/>
        <w:outlineLvl w:val="0"/>
        <w:rPr>
          <w:rFonts w:hint="eastAsia" w:ascii="宋体" w:hAnsi="宋体" w:eastAsia="宋体" w:cs="宋体"/>
          <w:color w:val="auto"/>
          <w:sz w:val="32"/>
        </w:rPr>
      </w:pPr>
      <w:bookmarkStart w:id="139" w:name="_Toc22201136"/>
      <w:bookmarkStart w:id="140" w:name="_Toc28440"/>
      <w:bookmarkStart w:id="141" w:name="_Toc16073"/>
      <w:r>
        <w:rPr>
          <w:rFonts w:hint="eastAsia" w:ascii="宋体" w:hAnsi="宋体" w:eastAsia="宋体" w:cs="宋体"/>
          <w:b w:val="0"/>
          <w:bCs w:val="0"/>
          <w:color w:val="auto"/>
          <w:sz w:val="21"/>
          <w:szCs w:val="21"/>
          <w:lang w:eastAsia="zh-CN"/>
        </w:rPr>
        <w:t>略。</w:t>
      </w:r>
      <w:r>
        <w:rPr>
          <w:rFonts w:hint="eastAsia" w:ascii="宋体" w:hAnsi="宋体" w:eastAsia="宋体" w:cs="宋体"/>
          <w:color w:val="auto"/>
        </w:rPr>
        <w:br w:type="page"/>
      </w:r>
      <w:bookmarkEnd w:id="139"/>
      <w:bookmarkStart w:id="142" w:name="_Toc19628646"/>
      <w:r>
        <w:rPr>
          <w:rFonts w:hint="eastAsia" w:ascii="宋体" w:hAnsi="宋体" w:eastAsia="宋体" w:cs="宋体"/>
          <w:color w:val="auto"/>
          <w:sz w:val="32"/>
        </w:rPr>
        <w:t>第五章 响应文件组成</w:t>
      </w:r>
      <w:bookmarkEnd w:id="140"/>
      <w:bookmarkEnd w:id="141"/>
      <w:bookmarkEnd w:id="142"/>
    </w:p>
    <w:p>
      <w:pPr>
        <w:widowControl/>
        <w:tabs>
          <w:tab w:val="left" w:pos="753"/>
        </w:tabs>
        <w:adjustRightInd w:val="0"/>
        <w:snapToGrid w:val="0"/>
        <w:spacing w:before="156" w:beforeLines="50" w:line="360" w:lineRule="auto"/>
        <w:ind w:firstLine="480" w:firstLineChars="200"/>
        <w:jc w:val="center"/>
        <w:rPr>
          <w:rFonts w:hint="eastAsia" w:ascii="宋体" w:hAnsi="宋体" w:eastAsia="宋体" w:cs="宋体"/>
          <w:color w:val="auto"/>
          <w:sz w:val="24"/>
        </w:rPr>
      </w:pPr>
      <w:r>
        <w:rPr>
          <w:rFonts w:hint="eastAsia" w:ascii="宋体" w:hAnsi="宋体" w:eastAsia="宋体" w:cs="宋体"/>
          <w:color w:val="auto"/>
          <w:sz w:val="24"/>
        </w:rPr>
        <w:t>目录</w:t>
      </w:r>
    </w:p>
    <w:p>
      <w:pPr>
        <w:adjustRightInd w:val="0"/>
        <w:snapToGrid w:val="0"/>
        <w:spacing w:before="156" w:beforeLines="50" w:line="360" w:lineRule="auto"/>
        <w:rPr>
          <w:rFonts w:hint="eastAsia" w:ascii="宋体" w:hAnsi="宋体" w:eastAsia="宋体" w:cs="宋体"/>
          <w:color w:val="auto"/>
        </w:rPr>
      </w:pPr>
      <w:r>
        <w:rPr>
          <w:rFonts w:hint="eastAsia" w:ascii="宋体" w:hAnsi="宋体" w:eastAsia="宋体" w:cs="宋体"/>
          <w:color w:val="auto"/>
        </w:rPr>
        <w:t>供应商的响应文件应包含以下部分：</w:t>
      </w:r>
    </w:p>
    <w:p>
      <w:pPr>
        <w:widowControl/>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一、谈判响应声明</w:t>
      </w:r>
      <w:r>
        <w:rPr>
          <w:rFonts w:hint="eastAsia" w:ascii="宋体" w:hAnsi="宋体" w:eastAsia="宋体" w:cs="宋体"/>
          <w:color w:val="auto"/>
          <w:szCs w:val="21"/>
          <w:lang w:eastAsia="zh-CN"/>
        </w:rPr>
        <w:t>（格式）</w:t>
      </w:r>
    </w:p>
    <w:p>
      <w:pPr>
        <w:widowControl/>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二</w:t>
      </w:r>
      <w:r>
        <w:rPr>
          <w:rFonts w:hint="eastAsia" w:ascii="宋体" w:hAnsi="宋体" w:eastAsia="宋体" w:cs="宋体"/>
          <w:color w:val="auto"/>
          <w:szCs w:val="21"/>
        </w:rPr>
        <w:t>、</w:t>
      </w:r>
      <w:r>
        <w:rPr>
          <w:rFonts w:hint="eastAsia" w:ascii="宋体" w:hAnsi="宋体" w:eastAsia="宋体" w:cs="宋体"/>
          <w:color w:val="auto"/>
          <w:szCs w:val="21"/>
          <w:lang w:eastAsia="zh-CN"/>
        </w:rPr>
        <w:t>法定代表人</w:t>
      </w:r>
      <w:r>
        <w:rPr>
          <w:rFonts w:hint="eastAsia" w:ascii="宋体" w:hAnsi="宋体" w:eastAsia="宋体" w:cs="宋体"/>
          <w:color w:val="auto"/>
          <w:szCs w:val="21"/>
        </w:rPr>
        <w:t>身份证明</w:t>
      </w:r>
      <w:r>
        <w:rPr>
          <w:rFonts w:hint="eastAsia" w:ascii="宋体" w:hAnsi="宋体" w:eastAsia="宋体" w:cs="宋体"/>
          <w:color w:val="auto"/>
          <w:szCs w:val="21"/>
          <w:lang w:eastAsia="zh-CN"/>
        </w:rPr>
        <w:t>（格式）</w:t>
      </w:r>
    </w:p>
    <w:p>
      <w:pPr>
        <w:widowControl/>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三</w:t>
      </w:r>
      <w:r>
        <w:rPr>
          <w:rFonts w:hint="eastAsia" w:ascii="宋体" w:hAnsi="宋体" w:eastAsia="宋体" w:cs="宋体"/>
          <w:color w:val="auto"/>
          <w:szCs w:val="21"/>
        </w:rPr>
        <w:t>、授权委托书</w:t>
      </w:r>
      <w:r>
        <w:rPr>
          <w:rFonts w:hint="eastAsia" w:ascii="宋体" w:hAnsi="宋体" w:eastAsia="宋体" w:cs="宋体"/>
          <w:color w:val="auto"/>
          <w:szCs w:val="21"/>
          <w:lang w:eastAsia="zh-CN"/>
        </w:rPr>
        <w:t>（格式）</w:t>
      </w:r>
      <w:r>
        <w:rPr>
          <w:rFonts w:hint="eastAsia" w:ascii="宋体" w:hAnsi="宋体" w:eastAsia="宋体" w:cs="宋体"/>
          <w:color w:val="auto"/>
          <w:szCs w:val="21"/>
          <w:lang w:val="en-US" w:eastAsia="zh-CN"/>
        </w:rPr>
        <w:t xml:space="preserve"> </w:t>
      </w:r>
    </w:p>
    <w:p>
      <w:pPr>
        <w:widowControl/>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四</w:t>
      </w:r>
      <w:r>
        <w:rPr>
          <w:rFonts w:hint="eastAsia" w:ascii="宋体" w:hAnsi="宋体" w:eastAsia="宋体" w:cs="宋体"/>
          <w:color w:val="auto"/>
          <w:szCs w:val="21"/>
        </w:rPr>
        <w:t>、保证金</w:t>
      </w: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本项目不适用</w:t>
      </w:r>
      <w:r>
        <w:rPr>
          <w:rFonts w:hint="eastAsia" w:ascii="宋体" w:hAnsi="宋体" w:eastAsia="宋体" w:cs="宋体"/>
          <w:color w:val="auto"/>
          <w:szCs w:val="21"/>
          <w:lang w:eastAsia="zh-CN"/>
        </w:rPr>
        <w:t>）</w:t>
      </w:r>
    </w:p>
    <w:p>
      <w:pPr>
        <w:widowControl/>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五</w:t>
      </w:r>
      <w:r>
        <w:rPr>
          <w:rFonts w:hint="eastAsia" w:ascii="宋体" w:hAnsi="宋体" w:eastAsia="宋体" w:cs="宋体"/>
          <w:color w:val="auto"/>
          <w:szCs w:val="21"/>
        </w:rPr>
        <w:t>、</w:t>
      </w:r>
      <w:r>
        <w:rPr>
          <w:rFonts w:hint="eastAsia" w:ascii="宋体" w:hAnsi="宋体" w:eastAsia="宋体" w:cs="宋体"/>
          <w:color w:val="auto"/>
          <w:szCs w:val="21"/>
          <w:lang w:eastAsia="zh-CN"/>
        </w:rPr>
        <w:t>首次</w:t>
      </w:r>
      <w:r>
        <w:rPr>
          <w:rFonts w:hint="eastAsia" w:ascii="宋体" w:hAnsi="宋体" w:eastAsia="宋体" w:cs="宋体"/>
          <w:color w:val="auto"/>
          <w:szCs w:val="21"/>
        </w:rPr>
        <w:t>报价表及报价文件</w:t>
      </w:r>
      <w:r>
        <w:rPr>
          <w:rFonts w:hint="eastAsia" w:ascii="宋体" w:hAnsi="宋体" w:eastAsia="宋体" w:cs="宋体"/>
          <w:color w:val="auto"/>
          <w:szCs w:val="21"/>
          <w:lang w:eastAsia="zh-CN"/>
        </w:rPr>
        <w:t>（格式）</w:t>
      </w:r>
    </w:p>
    <w:p>
      <w:pPr>
        <w:widowControl/>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lang w:val="en-US" w:eastAsia="zh-CN"/>
        </w:rPr>
        <w:t>六</w:t>
      </w:r>
      <w:r>
        <w:rPr>
          <w:rFonts w:hint="eastAsia" w:ascii="宋体" w:hAnsi="宋体" w:eastAsia="宋体" w:cs="宋体"/>
          <w:color w:val="auto"/>
          <w:szCs w:val="21"/>
        </w:rPr>
        <w:t>、采购需求</w:t>
      </w:r>
      <w:r>
        <w:rPr>
          <w:rFonts w:hint="eastAsia" w:ascii="宋体" w:hAnsi="宋体" w:eastAsia="宋体" w:cs="宋体"/>
          <w:color w:val="auto"/>
          <w:szCs w:val="21"/>
          <w:lang w:eastAsia="zh-CN"/>
        </w:rPr>
        <w:t>的</w:t>
      </w:r>
      <w:r>
        <w:rPr>
          <w:rFonts w:hint="eastAsia" w:ascii="宋体" w:hAnsi="宋体" w:eastAsia="宋体" w:cs="宋体"/>
          <w:color w:val="auto"/>
          <w:szCs w:val="21"/>
        </w:rPr>
        <w:t>响应</w:t>
      </w:r>
    </w:p>
    <w:p>
      <w:pPr>
        <w:widowControl/>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lang w:val="en-US" w:eastAsia="zh-CN"/>
        </w:rPr>
        <w:t>七</w:t>
      </w:r>
      <w:r>
        <w:rPr>
          <w:rFonts w:hint="eastAsia" w:ascii="宋体" w:hAnsi="宋体" w:eastAsia="宋体" w:cs="宋体"/>
          <w:color w:val="auto"/>
          <w:szCs w:val="21"/>
        </w:rPr>
        <w:t>、合同条款偏离表</w:t>
      </w:r>
    </w:p>
    <w:p>
      <w:pPr>
        <w:widowControl/>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lang w:val="en-US" w:eastAsia="zh-CN"/>
        </w:rPr>
        <w:t>八</w:t>
      </w:r>
      <w:r>
        <w:rPr>
          <w:rFonts w:hint="eastAsia" w:ascii="宋体" w:hAnsi="宋体" w:eastAsia="宋体" w:cs="宋体"/>
          <w:color w:val="auto"/>
          <w:szCs w:val="21"/>
        </w:rPr>
        <w:t>、采购需求偏离表</w:t>
      </w:r>
    </w:p>
    <w:p>
      <w:pPr>
        <w:widowControl/>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lang w:val="en-US" w:eastAsia="zh-CN"/>
        </w:rPr>
        <w:t>九</w:t>
      </w:r>
      <w:r>
        <w:rPr>
          <w:rFonts w:hint="eastAsia" w:ascii="宋体" w:hAnsi="宋体" w:eastAsia="宋体" w:cs="宋体"/>
          <w:color w:val="auto"/>
          <w:szCs w:val="21"/>
        </w:rPr>
        <w:t>、享受政府采购政策优惠的证明资料</w:t>
      </w:r>
    </w:p>
    <w:p>
      <w:pPr>
        <w:widowControl/>
        <w:tabs>
          <w:tab w:val="left" w:pos="753"/>
        </w:tabs>
        <w:adjustRightInd w:val="0"/>
        <w:snapToGrid w:val="0"/>
        <w:spacing w:before="156" w:beforeLines="50" w:line="360" w:lineRule="auto"/>
        <w:ind w:firstLine="420" w:firstLineChars="200"/>
        <w:rPr>
          <w:rFonts w:hint="eastAsia" w:ascii="宋体" w:hAnsi="宋体" w:eastAsia="宋体" w:cs="宋体"/>
          <w:color w:val="auto"/>
          <w:kern w:val="32"/>
          <w:szCs w:val="21"/>
          <w:lang w:eastAsia="zh-CN"/>
        </w:rPr>
      </w:pPr>
      <w:r>
        <w:rPr>
          <w:rFonts w:hint="eastAsia" w:ascii="宋体" w:hAnsi="宋体" w:eastAsia="宋体" w:cs="宋体"/>
          <w:color w:val="auto"/>
          <w:kern w:val="32"/>
          <w:szCs w:val="21"/>
        </w:rPr>
        <w:t>十、</w:t>
      </w:r>
      <w:r>
        <w:rPr>
          <w:rFonts w:hint="eastAsia" w:ascii="宋体" w:hAnsi="宋体" w:eastAsia="宋体" w:cs="宋体"/>
          <w:color w:val="auto"/>
          <w:szCs w:val="21"/>
          <w:lang w:eastAsia="zh-CN"/>
        </w:rPr>
        <w:t>响应标的符合谈判文件规定的证明资料</w:t>
      </w:r>
    </w:p>
    <w:p>
      <w:pPr>
        <w:widowControl/>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十</w:t>
      </w:r>
      <w:r>
        <w:rPr>
          <w:rFonts w:hint="eastAsia" w:ascii="宋体" w:hAnsi="宋体" w:eastAsia="宋体" w:cs="宋体"/>
          <w:color w:val="auto"/>
          <w:kern w:val="32"/>
          <w:szCs w:val="21"/>
        </w:rPr>
        <w:t>一</w:t>
      </w:r>
      <w:r>
        <w:rPr>
          <w:rFonts w:hint="eastAsia" w:ascii="宋体" w:hAnsi="宋体" w:eastAsia="宋体" w:cs="宋体"/>
          <w:color w:val="auto"/>
          <w:szCs w:val="21"/>
        </w:rPr>
        <w:t>、</w:t>
      </w:r>
      <w:r>
        <w:rPr>
          <w:rFonts w:hint="eastAsia" w:ascii="宋体" w:hAnsi="宋体" w:eastAsia="宋体" w:cs="宋体"/>
          <w:color w:val="auto"/>
          <w:szCs w:val="21"/>
          <w:lang w:eastAsia="zh-CN"/>
        </w:rPr>
        <w:t>供应商认为需提供的其他资料</w:t>
      </w:r>
    </w:p>
    <w:p>
      <w:pPr>
        <w:widowControl/>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lang w:eastAsia="zh-CN"/>
        </w:rPr>
        <w:t>十</w:t>
      </w:r>
      <w:r>
        <w:rPr>
          <w:rFonts w:hint="eastAsia" w:ascii="宋体" w:hAnsi="宋体" w:eastAsia="宋体" w:cs="宋体"/>
          <w:color w:val="auto"/>
          <w:szCs w:val="21"/>
          <w:lang w:val="en-US" w:eastAsia="zh-CN"/>
        </w:rPr>
        <w:t>二</w:t>
      </w:r>
      <w:r>
        <w:rPr>
          <w:rFonts w:hint="eastAsia" w:ascii="宋体" w:hAnsi="宋体" w:eastAsia="宋体" w:cs="宋体"/>
          <w:color w:val="auto"/>
          <w:szCs w:val="21"/>
          <w:lang w:eastAsia="zh-CN"/>
        </w:rPr>
        <w:t>、采购代理服务费</w:t>
      </w:r>
      <w:r>
        <w:rPr>
          <w:rFonts w:hint="eastAsia" w:ascii="宋体" w:hAnsi="宋体" w:eastAsia="宋体" w:cs="宋体"/>
          <w:color w:val="auto"/>
          <w:szCs w:val="21"/>
        </w:rPr>
        <w:t>承诺书</w:t>
      </w:r>
    </w:p>
    <w:p>
      <w:pPr>
        <w:widowControl/>
        <w:tabs>
          <w:tab w:val="left" w:pos="753"/>
        </w:tabs>
        <w:adjustRightInd w:val="0"/>
        <w:snapToGrid w:val="0"/>
        <w:spacing w:before="156" w:beforeLines="50" w:line="360" w:lineRule="auto"/>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十</w:t>
      </w:r>
      <w:r>
        <w:rPr>
          <w:rFonts w:hint="eastAsia" w:ascii="宋体" w:hAnsi="宋体" w:eastAsia="宋体" w:cs="宋体"/>
          <w:color w:val="auto"/>
          <w:szCs w:val="21"/>
          <w:lang w:val="en-US" w:eastAsia="zh-CN"/>
        </w:rPr>
        <w:t>三</w:t>
      </w:r>
      <w:r>
        <w:rPr>
          <w:rFonts w:hint="eastAsia" w:ascii="宋体" w:hAnsi="宋体" w:eastAsia="宋体" w:cs="宋体"/>
          <w:color w:val="auto"/>
          <w:szCs w:val="21"/>
        </w:rPr>
        <w:t>、</w:t>
      </w:r>
      <w:r>
        <w:rPr>
          <w:rFonts w:hint="eastAsia" w:ascii="宋体" w:hAnsi="宋体" w:eastAsia="宋体" w:cs="宋体"/>
          <w:color w:val="auto"/>
          <w:szCs w:val="21"/>
          <w:lang w:eastAsia="zh-CN"/>
        </w:rPr>
        <w:t>最后报价</w:t>
      </w:r>
    </w:p>
    <w:p>
      <w:pPr>
        <w:adjustRightInd w:val="0"/>
        <w:snapToGrid w:val="0"/>
        <w:spacing w:before="156" w:beforeLines="50" w:line="360" w:lineRule="auto"/>
        <w:rPr>
          <w:rFonts w:hint="eastAsia" w:ascii="宋体" w:hAnsi="宋体" w:eastAsia="宋体" w:cs="宋体"/>
          <w:color w:val="auto"/>
        </w:rPr>
      </w:pPr>
    </w:p>
    <w:p>
      <w:pPr>
        <w:spacing w:line="360" w:lineRule="exact"/>
        <w:jc w:val="center"/>
        <w:rPr>
          <w:rFonts w:hint="eastAsia" w:ascii="宋体" w:hAnsi="宋体" w:eastAsia="宋体" w:cs="宋体"/>
          <w:b/>
          <w:color w:val="auto"/>
          <w:sz w:val="32"/>
          <w:szCs w:val="32"/>
        </w:rPr>
      </w:pPr>
    </w:p>
    <w:p>
      <w:pPr>
        <w:spacing w:line="360" w:lineRule="exact"/>
        <w:jc w:val="center"/>
        <w:rPr>
          <w:rFonts w:hint="eastAsia" w:ascii="宋体" w:hAnsi="宋体" w:eastAsia="宋体" w:cs="宋体"/>
          <w:b/>
          <w:color w:val="auto"/>
          <w:sz w:val="32"/>
          <w:szCs w:val="32"/>
        </w:rPr>
      </w:pPr>
    </w:p>
    <w:p>
      <w:pPr>
        <w:spacing w:line="360" w:lineRule="exact"/>
        <w:jc w:val="center"/>
        <w:rPr>
          <w:rFonts w:hint="eastAsia" w:ascii="宋体" w:hAnsi="宋体" w:eastAsia="宋体" w:cs="宋体"/>
          <w:b/>
          <w:color w:val="auto"/>
          <w:sz w:val="32"/>
          <w:szCs w:val="32"/>
        </w:rPr>
      </w:pPr>
    </w:p>
    <w:p>
      <w:pPr>
        <w:spacing w:line="360" w:lineRule="exact"/>
        <w:jc w:val="center"/>
        <w:rPr>
          <w:rFonts w:hint="eastAsia" w:ascii="宋体" w:hAnsi="宋体" w:eastAsia="宋体" w:cs="宋体"/>
          <w:b/>
          <w:color w:val="auto"/>
          <w:sz w:val="32"/>
          <w:szCs w:val="32"/>
        </w:rPr>
      </w:pPr>
    </w:p>
    <w:p>
      <w:pPr>
        <w:spacing w:line="360" w:lineRule="exact"/>
        <w:jc w:val="center"/>
        <w:rPr>
          <w:rFonts w:hint="eastAsia" w:ascii="宋体" w:hAnsi="宋体" w:eastAsia="宋体" w:cs="宋体"/>
          <w:b/>
          <w:color w:val="auto"/>
          <w:sz w:val="32"/>
          <w:szCs w:val="32"/>
        </w:rPr>
      </w:pPr>
    </w:p>
    <w:p>
      <w:pPr>
        <w:spacing w:line="360" w:lineRule="exact"/>
        <w:jc w:val="center"/>
        <w:rPr>
          <w:rFonts w:hint="eastAsia" w:ascii="宋体" w:hAnsi="宋体" w:eastAsia="宋体" w:cs="宋体"/>
          <w:b/>
          <w:color w:val="auto"/>
          <w:sz w:val="32"/>
          <w:szCs w:val="32"/>
        </w:rPr>
      </w:pPr>
    </w:p>
    <w:p>
      <w:pPr>
        <w:spacing w:line="360" w:lineRule="exact"/>
        <w:jc w:val="center"/>
        <w:rPr>
          <w:rFonts w:hint="eastAsia" w:ascii="宋体" w:hAnsi="宋体" w:eastAsia="宋体" w:cs="宋体"/>
          <w:b/>
          <w:color w:val="auto"/>
          <w:sz w:val="32"/>
          <w:szCs w:val="32"/>
        </w:rPr>
      </w:pPr>
    </w:p>
    <w:p>
      <w:pPr>
        <w:spacing w:line="360" w:lineRule="exact"/>
        <w:jc w:val="center"/>
        <w:rPr>
          <w:rFonts w:hint="eastAsia" w:ascii="宋体" w:hAnsi="宋体" w:eastAsia="宋体" w:cs="宋体"/>
          <w:b/>
          <w:color w:val="auto"/>
          <w:sz w:val="32"/>
          <w:szCs w:val="32"/>
        </w:rPr>
      </w:pPr>
    </w:p>
    <w:p>
      <w:pPr>
        <w:adjustRightInd w:val="0"/>
        <w:snapToGrid w:val="0"/>
        <w:spacing w:line="360" w:lineRule="auto"/>
        <w:jc w:val="center"/>
        <w:rPr>
          <w:rFonts w:hint="eastAsia" w:ascii="宋体" w:hAnsi="宋体" w:eastAsia="宋体" w:cs="宋体"/>
          <w:color w:val="auto"/>
          <w:sz w:val="32"/>
          <w:szCs w:val="32"/>
        </w:rPr>
      </w:pPr>
      <w:r>
        <w:rPr>
          <w:rFonts w:hint="eastAsia" w:ascii="宋体" w:hAnsi="宋体" w:eastAsia="宋体" w:cs="宋体"/>
          <w:color w:val="auto"/>
        </w:rPr>
        <w:br w:type="page"/>
      </w:r>
    </w:p>
    <w:p>
      <w:pPr>
        <w:adjustRightInd w:val="0"/>
        <w:snapToGrid w:val="0"/>
        <w:spacing w:line="360" w:lineRule="auto"/>
        <w:jc w:val="right"/>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highlight w:val="none"/>
          <w:lang w:eastAsia="zh-CN"/>
        </w:rPr>
        <w:t>正本</w:t>
      </w:r>
      <w:r>
        <w:rPr>
          <w:rFonts w:hint="eastAsia" w:ascii="宋体" w:hAnsi="宋体" w:eastAsia="宋体" w:cs="宋体"/>
          <w:color w:val="auto"/>
          <w:sz w:val="32"/>
          <w:szCs w:val="32"/>
          <w:highlight w:val="none"/>
          <w:lang w:val="en-US" w:eastAsia="zh-CN"/>
        </w:rPr>
        <w:t>/副本</w:t>
      </w:r>
    </w:p>
    <w:p>
      <w:pPr>
        <w:adjustRightInd w:val="0"/>
        <w:snapToGrid w:val="0"/>
        <w:spacing w:line="360" w:lineRule="auto"/>
        <w:jc w:val="center"/>
        <w:rPr>
          <w:rFonts w:hint="eastAsia" w:ascii="宋体" w:hAnsi="宋体" w:eastAsia="宋体" w:cs="宋体"/>
          <w:color w:val="auto"/>
          <w:sz w:val="32"/>
          <w:szCs w:val="32"/>
        </w:rPr>
      </w:pPr>
    </w:p>
    <w:p>
      <w:pPr>
        <w:pStyle w:val="23"/>
        <w:adjustRightInd w:val="0"/>
        <w:snapToGrid w:val="0"/>
        <w:spacing w:line="360" w:lineRule="auto"/>
        <w:jc w:val="center"/>
        <w:rPr>
          <w:rFonts w:hint="eastAsia" w:ascii="宋体" w:hAnsi="宋体" w:eastAsia="宋体" w:cs="宋体"/>
          <w:b/>
          <w:bCs/>
          <w:color w:val="auto"/>
          <w:sz w:val="72"/>
          <w:szCs w:val="72"/>
          <w:lang w:eastAsia="zh-CN"/>
        </w:rPr>
      </w:pPr>
      <w:r>
        <w:rPr>
          <w:rFonts w:hint="eastAsia" w:ascii="宋体" w:hAnsi="宋体" w:eastAsia="宋体" w:cs="宋体"/>
          <w:b/>
          <w:bCs/>
          <w:color w:val="auto"/>
          <w:sz w:val="72"/>
          <w:szCs w:val="72"/>
          <w:lang w:eastAsia="zh-CN"/>
        </w:rPr>
        <w:t>竞争性谈判</w:t>
      </w:r>
    </w:p>
    <w:p>
      <w:pPr>
        <w:adjustRightInd w:val="0"/>
        <w:snapToGrid w:val="0"/>
        <w:spacing w:line="360" w:lineRule="auto"/>
        <w:jc w:val="center"/>
        <w:rPr>
          <w:rFonts w:hint="eastAsia" w:ascii="宋体" w:hAnsi="宋体" w:eastAsia="宋体" w:cs="宋体"/>
          <w:b/>
          <w:bCs/>
          <w:color w:val="auto"/>
          <w:sz w:val="84"/>
          <w:szCs w:val="84"/>
        </w:rPr>
      </w:pPr>
      <w:r>
        <w:rPr>
          <w:rFonts w:hint="eastAsia" w:ascii="宋体" w:hAnsi="宋体" w:eastAsia="宋体" w:cs="宋体"/>
          <w:b/>
          <w:bCs/>
          <w:color w:val="auto"/>
          <w:sz w:val="84"/>
          <w:szCs w:val="84"/>
        </w:rPr>
        <w:t>响应文件</w:t>
      </w:r>
    </w:p>
    <w:p>
      <w:pPr>
        <w:adjustRightInd w:val="0"/>
        <w:snapToGrid w:val="0"/>
        <w:spacing w:line="360" w:lineRule="auto"/>
        <w:rPr>
          <w:rFonts w:hint="eastAsia" w:ascii="宋体" w:hAnsi="宋体" w:eastAsia="宋体" w:cs="宋体"/>
          <w:b/>
          <w:color w:val="auto"/>
          <w:sz w:val="32"/>
          <w:szCs w:val="32"/>
        </w:rPr>
      </w:pPr>
    </w:p>
    <w:p>
      <w:pPr>
        <w:adjustRightInd w:val="0"/>
        <w:snapToGrid w:val="0"/>
        <w:spacing w:line="360" w:lineRule="auto"/>
        <w:rPr>
          <w:rFonts w:hint="eastAsia" w:ascii="宋体" w:hAnsi="宋体" w:eastAsia="宋体" w:cs="宋体"/>
          <w:b/>
          <w:color w:val="auto"/>
          <w:sz w:val="30"/>
          <w:szCs w:val="30"/>
        </w:rPr>
      </w:pPr>
      <w:r>
        <w:rPr>
          <w:rFonts w:hint="eastAsia" w:ascii="宋体" w:hAnsi="宋体" w:eastAsia="宋体" w:cs="宋体"/>
          <w:b/>
          <w:color w:val="auto"/>
          <w:sz w:val="32"/>
          <w:szCs w:val="32"/>
        </w:rPr>
        <w:t xml:space="preserve">                     </w:t>
      </w:r>
    </w:p>
    <w:p>
      <w:pPr>
        <w:pStyle w:val="23"/>
        <w:adjustRightInd w:val="0"/>
        <w:snapToGrid w:val="0"/>
        <w:spacing w:line="360" w:lineRule="auto"/>
        <w:ind w:firstLine="1988" w:firstLineChars="660"/>
        <w:rPr>
          <w:rFonts w:hint="eastAsia" w:ascii="宋体" w:hAnsi="宋体" w:eastAsia="宋体" w:cs="宋体"/>
          <w:b/>
          <w:bCs/>
          <w:color w:val="auto"/>
          <w:sz w:val="30"/>
          <w:szCs w:val="30"/>
          <w:u w:val="single"/>
        </w:rPr>
      </w:pPr>
      <w:r>
        <w:rPr>
          <w:rFonts w:hint="eastAsia" w:ascii="宋体" w:hAnsi="宋体" w:eastAsia="宋体" w:cs="宋体"/>
          <w:b/>
          <w:bCs/>
          <w:color w:val="auto"/>
          <w:sz w:val="30"/>
          <w:szCs w:val="30"/>
        </w:rPr>
        <w:t>采购项目名称:</w:t>
      </w:r>
      <w:r>
        <w:rPr>
          <w:rFonts w:hint="eastAsia" w:ascii="宋体" w:hAnsi="宋体" w:eastAsia="宋体" w:cs="宋体"/>
          <w:b/>
          <w:bCs/>
          <w:color w:val="auto"/>
          <w:sz w:val="30"/>
          <w:szCs w:val="30"/>
          <w:u w:val="single"/>
        </w:rPr>
        <w:t xml:space="preserve">                       </w:t>
      </w:r>
    </w:p>
    <w:p>
      <w:pPr>
        <w:pStyle w:val="23"/>
        <w:adjustRightInd w:val="0"/>
        <w:snapToGrid w:val="0"/>
        <w:spacing w:line="360" w:lineRule="auto"/>
        <w:ind w:firstLine="1988" w:firstLineChars="660"/>
        <w:rPr>
          <w:rFonts w:hint="eastAsia" w:ascii="宋体" w:hAnsi="宋体" w:eastAsia="宋体" w:cs="宋体"/>
          <w:b/>
          <w:bCs/>
          <w:color w:val="auto"/>
          <w:sz w:val="30"/>
          <w:szCs w:val="30"/>
        </w:rPr>
      </w:pPr>
      <w:r>
        <w:rPr>
          <w:rFonts w:hint="eastAsia" w:ascii="宋体" w:hAnsi="宋体" w:eastAsia="宋体" w:cs="宋体"/>
          <w:b/>
          <w:bCs/>
          <w:color w:val="auto"/>
          <w:sz w:val="30"/>
          <w:szCs w:val="30"/>
        </w:rPr>
        <w:t>采   购   人：</w:t>
      </w:r>
      <w:r>
        <w:rPr>
          <w:rFonts w:hint="eastAsia" w:ascii="宋体" w:hAnsi="宋体" w:eastAsia="宋体" w:cs="宋体"/>
          <w:b/>
          <w:bCs/>
          <w:color w:val="auto"/>
          <w:sz w:val="30"/>
          <w:szCs w:val="30"/>
          <w:u w:val="single"/>
        </w:rPr>
        <w:t xml:space="preserve">                       </w:t>
      </w:r>
    </w:p>
    <w:p>
      <w:pPr>
        <w:pStyle w:val="23"/>
        <w:adjustRightInd w:val="0"/>
        <w:snapToGrid w:val="0"/>
        <w:spacing w:line="360" w:lineRule="auto"/>
        <w:ind w:firstLine="1988" w:firstLineChars="660"/>
        <w:rPr>
          <w:rFonts w:hint="eastAsia" w:ascii="宋体" w:hAnsi="宋体" w:eastAsia="宋体" w:cs="宋体"/>
          <w:b/>
          <w:bCs/>
          <w:color w:val="auto"/>
          <w:sz w:val="30"/>
          <w:szCs w:val="30"/>
          <w:u w:val="single"/>
        </w:rPr>
      </w:pPr>
      <w:r>
        <w:rPr>
          <w:rFonts w:hint="eastAsia" w:ascii="宋体" w:hAnsi="宋体" w:eastAsia="宋体" w:cs="宋体"/>
          <w:b/>
          <w:bCs/>
          <w:color w:val="auto"/>
          <w:sz w:val="30"/>
          <w:szCs w:val="30"/>
          <w:lang w:eastAsia="zh-CN"/>
        </w:rPr>
        <w:t>委托代理编号</w:t>
      </w:r>
      <w:r>
        <w:rPr>
          <w:rFonts w:hint="eastAsia" w:ascii="宋体" w:hAnsi="宋体" w:eastAsia="宋体" w:cs="宋体"/>
          <w:b/>
          <w:bCs/>
          <w:color w:val="auto"/>
          <w:sz w:val="30"/>
          <w:szCs w:val="30"/>
        </w:rPr>
        <w:t>:</w:t>
      </w:r>
      <w:r>
        <w:rPr>
          <w:rFonts w:hint="eastAsia" w:ascii="宋体" w:hAnsi="宋体" w:eastAsia="宋体" w:cs="宋体"/>
          <w:b/>
          <w:bCs/>
          <w:color w:val="auto"/>
          <w:sz w:val="30"/>
          <w:szCs w:val="30"/>
          <w:u w:val="single"/>
        </w:rPr>
        <w:t xml:space="preserve">                       </w:t>
      </w:r>
    </w:p>
    <w:p>
      <w:pPr>
        <w:pStyle w:val="23"/>
        <w:adjustRightInd w:val="0"/>
        <w:snapToGrid w:val="0"/>
        <w:spacing w:line="360" w:lineRule="auto"/>
        <w:ind w:firstLine="1988" w:firstLineChars="660"/>
        <w:rPr>
          <w:rFonts w:hint="eastAsia" w:ascii="宋体" w:hAnsi="宋体" w:eastAsia="宋体" w:cs="宋体"/>
          <w:b/>
          <w:bCs/>
          <w:color w:val="auto"/>
          <w:sz w:val="30"/>
          <w:szCs w:val="30"/>
          <w:u w:val="single"/>
        </w:rPr>
      </w:pPr>
      <w:r>
        <w:rPr>
          <w:rFonts w:hint="eastAsia" w:ascii="宋体" w:hAnsi="宋体" w:eastAsia="宋体" w:cs="宋体"/>
          <w:b/>
          <w:bCs/>
          <w:color w:val="auto"/>
          <w:sz w:val="30"/>
          <w:szCs w:val="30"/>
        </w:rPr>
        <w:t>采购代理机构：</w:t>
      </w:r>
      <w:r>
        <w:rPr>
          <w:rFonts w:hint="eastAsia" w:ascii="宋体" w:hAnsi="宋体" w:eastAsia="宋体" w:cs="宋体"/>
          <w:b/>
          <w:bCs/>
          <w:color w:val="auto"/>
          <w:sz w:val="30"/>
          <w:szCs w:val="30"/>
          <w:u w:val="single"/>
        </w:rPr>
        <w:t xml:space="preserve">                      </w:t>
      </w:r>
    </w:p>
    <w:p>
      <w:pPr>
        <w:adjustRightInd w:val="0"/>
        <w:snapToGrid w:val="0"/>
        <w:spacing w:line="360" w:lineRule="auto"/>
        <w:rPr>
          <w:rFonts w:hint="eastAsia" w:ascii="宋体" w:hAnsi="宋体" w:eastAsia="宋体" w:cs="宋体"/>
          <w:color w:val="auto"/>
          <w:sz w:val="30"/>
          <w:szCs w:val="30"/>
        </w:rPr>
      </w:pPr>
    </w:p>
    <w:p>
      <w:pPr>
        <w:adjustRightInd w:val="0"/>
        <w:snapToGrid w:val="0"/>
        <w:rPr>
          <w:rFonts w:hint="eastAsia" w:ascii="宋体" w:hAnsi="宋体" w:eastAsia="宋体" w:cs="宋体"/>
          <w:color w:val="auto"/>
          <w:sz w:val="30"/>
          <w:szCs w:val="30"/>
        </w:rPr>
      </w:pPr>
    </w:p>
    <w:p>
      <w:pPr>
        <w:adjustRightInd w:val="0"/>
        <w:snapToGrid w:val="0"/>
        <w:spacing w:line="360" w:lineRule="auto"/>
        <w:rPr>
          <w:rFonts w:hint="eastAsia" w:ascii="宋体" w:hAnsi="宋体" w:eastAsia="宋体" w:cs="宋体"/>
          <w:color w:val="auto"/>
          <w:sz w:val="30"/>
          <w:szCs w:val="30"/>
        </w:rPr>
      </w:pPr>
    </w:p>
    <w:p>
      <w:pPr>
        <w:adjustRightInd w:val="0"/>
        <w:snapToGrid w:val="0"/>
        <w:spacing w:line="360" w:lineRule="auto"/>
        <w:ind w:firstLine="1736" w:firstLineChars="620"/>
        <w:rPr>
          <w:rFonts w:hint="eastAsia" w:ascii="宋体" w:hAnsi="宋体" w:eastAsia="宋体" w:cs="宋体"/>
          <w:color w:val="auto"/>
          <w:sz w:val="28"/>
          <w:szCs w:val="28"/>
          <w:u w:val="single"/>
        </w:rPr>
      </w:pPr>
      <w:r>
        <w:rPr>
          <w:rFonts w:hint="eastAsia" w:ascii="宋体" w:hAnsi="宋体" w:eastAsia="宋体" w:cs="宋体"/>
          <w:color w:val="auto"/>
          <w:sz w:val="28"/>
          <w:szCs w:val="28"/>
        </w:rPr>
        <w:t>供应商</w:t>
      </w:r>
      <w:r>
        <w:rPr>
          <w:rFonts w:hint="eastAsia" w:ascii="宋体" w:hAnsi="宋体" w:eastAsia="宋体" w:cs="宋体"/>
          <w:color w:val="auto"/>
          <w:sz w:val="28"/>
          <w:szCs w:val="28"/>
          <w:lang w:eastAsia="zh-CN"/>
        </w:rPr>
        <w:t>名称：</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lang w:eastAsia="zh-CN"/>
        </w:rPr>
        <w:t>（盖单位公章）</w:t>
      </w:r>
    </w:p>
    <w:p>
      <w:pPr>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 xml:space="preserve"> 法定代表人或委托代理人（签字或印章）：</w:t>
      </w:r>
      <w:r>
        <w:rPr>
          <w:rFonts w:hint="eastAsia" w:ascii="宋体" w:hAnsi="宋体" w:eastAsia="宋体" w:cs="宋体"/>
          <w:color w:val="auto"/>
          <w:sz w:val="28"/>
          <w:szCs w:val="28"/>
          <w:u w:val="single"/>
          <w:lang w:val="en-US" w:eastAsia="zh-CN"/>
        </w:rPr>
        <w:t xml:space="preserve">       </w:t>
      </w:r>
    </w:p>
    <w:p>
      <w:pPr>
        <w:jc w:val="both"/>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lang w:val="en-US" w:eastAsia="zh-CN"/>
        </w:rPr>
        <w:t xml:space="preserve">                 联系电话：</w:t>
      </w:r>
      <w:r>
        <w:rPr>
          <w:rFonts w:hint="eastAsia" w:ascii="宋体" w:hAnsi="宋体" w:eastAsia="宋体" w:cs="宋体"/>
          <w:color w:val="auto"/>
          <w:sz w:val="28"/>
          <w:szCs w:val="28"/>
          <w:u w:val="single"/>
          <w:lang w:val="en-US" w:eastAsia="zh-CN"/>
        </w:rPr>
        <w:t xml:space="preserve">              </w:t>
      </w:r>
    </w:p>
    <w:p>
      <w:pPr>
        <w:jc w:val="center"/>
        <w:rPr>
          <w:rFonts w:hint="eastAsia" w:ascii="宋体" w:hAnsi="宋体" w:eastAsia="宋体" w:cs="宋体"/>
          <w:color w:val="auto"/>
          <w:sz w:val="32"/>
          <w:szCs w:val="32"/>
          <w:lang w:eastAsia="zh-CN"/>
        </w:rPr>
      </w:pPr>
      <w:r>
        <w:rPr>
          <w:rFonts w:hint="eastAsia" w:ascii="宋体" w:hAnsi="宋体" w:eastAsia="宋体" w:cs="宋体"/>
          <w:color w:val="auto"/>
          <w:sz w:val="32"/>
          <w:szCs w:val="32"/>
        </w:rPr>
        <w:t>年  月  日</w:t>
      </w:r>
      <w:r>
        <w:rPr>
          <w:rFonts w:hint="eastAsia" w:ascii="宋体" w:hAnsi="宋体" w:eastAsia="宋体" w:cs="宋体"/>
          <w:color w:val="auto"/>
          <w:sz w:val="32"/>
          <w:szCs w:val="32"/>
          <w:highlight w:val="none"/>
          <w:lang w:eastAsia="zh-CN"/>
        </w:rPr>
        <w:t>（应与提交首次响应文件截止日期一致）</w:t>
      </w:r>
    </w:p>
    <w:p>
      <w:pPr>
        <w:adjustRightInd w:val="0"/>
        <w:spacing w:before="156" w:beforeLines="50" w:line="360" w:lineRule="auto"/>
        <w:jc w:val="center"/>
        <w:rPr>
          <w:rFonts w:hint="eastAsia" w:ascii="宋体" w:hAnsi="宋体" w:eastAsia="宋体" w:cs="宋体"/>
          <w:color w:val="auto"/>
          <w:sz w:val="28"/>
          <w:szCs w:val="28"/>
          <w:lang w:eastAsia="zh-CN"/>
        </w:rPr>
      </w:pPr>
      <w:r>
        <w:rPr>
          <w:rFonts w:hint="eastAsia" w:ascii="宋体" w:hAnsi="宋体" w:eastAsia="宋体" w:cs="宋体"/>
          <w:color w:val="auto"/>
        </w:rPr>
        <w:br w:type="page"/>
      </w:r>
      <w:bookmarkStart w:id="143" w:name="_Toc3127"/>
      <w:bookmarkStart w:id="144" w:name="_Toc25075"/>
      <w:bookmarkStart w:id="145" w:name="_Toc19015"/>
      <w:r>
        <w:rPr>
          <w:rFonts w:hint="eastAsia" w:ascii="宋体" w:hAnsi="宋体" w:eastAsia="宋体" w:cs="宋体"/>
          <w:color w:val="auto"/>
          <w:sz w:val="28"/>
          <w:szCs w:val="28"/>
        </w:rPr>
        <w:t>一、谈判响应声明</w:t>
      </w:r>
      <w:bookmarkEnd w:id="143"/>
      <w:bookmarkEnd w:id="144"/>
      <w:bookmarkEnd w:id="145"/>
      <w:r>
        <w:rPr>
          <w:rFonts w:hint="eastAsia" w:ascii="宋体" w:hAnsi="宋体" w:eastAsia="宋体" w:cs="宋体"/>
          <w:color w:val="auto"/>
          <w:sz w:val="28"/>
          <w:szCs w:val="28"/>
          <w:lang w:eastAsia="zh-CN"/>
        </w:rPr>
        <w:t>（格式）</w:t>
      </w:r>
    </w:p>
    <w:p>
      <w:pPr>
        <w:adjustRightInd w:val="0"/>
        <w:snapToGrid w:val="0"/>
        <w:spacing w:before="156" w:beforeLines="50" w:line="360" w:lineRule="auto"/>
        <w:rPr>
          <w:rFonts w:hint="eastAsia" w:ascii="宋体" w:hAnsi="宋体" w:eastAsia="宋体" w:cs="宋体"/>
          <w:color w:val="auto"/>
          <w:szCs w:val="21"/>
        </w:rPr>
      </w:pPr>
      <w:r>
        <w:rPr>
          <w:rFonts w:hint="eastAsia" w:ascii="宋体" w:hAnsi="宋体" w:eastAsia="宋体" w:cs="宋体"/>
          <w:color w:val="auto"/>
          <w:szCs w:val="21"/>
        </w:rPr>
        <w:t>致</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(采购人、采购代理机构)：</w:t>
      </w:r>
    </w:p>
    <w:p>
      <w:pPr>
        <w:adjustRightInd w:val="0"/>
        <w:snapToGrid w:val="0"/>
        <w:spacing w:before="156" w:beforeLines="50" w:line="360" w:lineRule="auto"/>
        <w:ind w:firstLine="435"/>
        <w:rPr>
          <w:rFonts w:hint="eastAsia" w:ascii="宋体" w:hAnsi="宋体" w:eastAsia="宋体" w:cs="宋体"/>
          <w:color w:val="auto"/>
          <w:szCs w:val="21"/>
        </w:rPr>
      </w:pPr>
      <w:r>
        <w:rPr>
          <w:rFonts w:hint="eastAsia" w:ascii="宋体" w:hAnsi="宋体" w:eastAsia="宋体" w:cs="宋体"/>
          <w:color w:val="auto"/>
          <w:szCs w:val="21"/>
        </w:rPr>
        <w:t>根据</w:t>
      </w:r>
      <w:r>
        <w:rPr>
          <w:rFonts w:hint="eastAsia" w:ascii="宋体" w:hAnsi="宋体" w:eastAsia="宋体" w:cs="宋体"/>
          <w:color w:val="auto"/>
          <w:szCs w:val="21"/>
          <w:lang w:eastAsia="zh-CN"/>
        </w:rPr>
        <w:t>贵单位</w:t>
      </w:r>
      <w:r>
        <w:rPr>
          <w:rFonts w:hint="eastAsia" w:ascii="宋体" w:hAnsi="宋体" w:eastAsia="宋体" w:cs="宋体"/>
          <w:color w:val="auto"/>
          <w:szCs w:val="21"/>
        </w:rPr>
        <w:t>为</w:t>
      </w:r>
      <w:r>
        <w:rPr>
          <w:rFonts w:hint="eastAsia" w:ascii="宋体" w:hAnsi="宋体" w:eastAsia="宋体" w:cs="宋体"/>
          <w:color w:val="auto"/>
          <w:szCs w:val="21"/>
          <w:u w:val="single"/>
        </w:rPr>
        <w:t xml:space="preserve">           </w:t>
      </w:r>
      <w:r>
        <w:rPr>
          <w:rFonts w:hint="eastAsia" w:ascii="宋体" w:hAnsi="宋体" w:eastAsia="宋体" w:cs="宋体"/>
          <w:color w:val="auto"/>
          <w:szCs w:val="21"/>
          <w:lang w:eastAsia="zh-CN"/>
        </w:rPr>
        <w:t>（采购项目名称</w:t>
      </w:r>
      <w:r>
        <w:rPr>
          <w:rFonts w:hint="eastAsia" w:ascii="宋体" w:hAnsi="宋体" w:eastAsia="宋体" w:cs="宋体"/>
          <w:color w:val="auto"/>
          <w:szCs w:val="21"/>
        </w:rPr>
        <w:t>）的谈判邀请（</w:t>
      </w:r>
      <w:r>
        <w:rPr>
          <w:rFonts w:hint="eastAsia" w:ascii="宋体" w:hAnsi="宋体" w:eastAsia="宋体" w:cs="宋体"/>
          <w:color w:val="auto"/>
          <w:szCs w:val="21"/>
          <w:lang w:eastAsia="zh-CN"/>
        </w:rPr>
        <w:t>委托代理编号</w:t>
      </w:r>
      <w:r>
        <w:rPr>
          <w:rFonts w:hint="eastAsia" w:ascii="宋体" w:hAnsi="宋体" w:eastAsia="宋体" w:cs="宋体"/>
          <w:color w:val="auto"/>
          <w:szCs w:val="21"/>
        </w:rPr>
        <w:t>：</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），签字代表 </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（姓名、职务）经正式授权并代表供应商</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（供应商名称）</w:t>
      </w:r>
      <w:r>
        <w:rPr>
          <w:rFonts w:hint="eastAsia" w:ascii="宋体" w:hAnsi="宋体" w:eastAsia="宋体" w:cs="宋体"/>
          <w:color w:val="auto"/>
          <w:szCs w:val="21"/>
          <w:lang w:eastAsia="zh-CN"/>
        </w:rPr>
        <w:t>提交响应文件</w:t>
      </w:r>
      <w:r>
        <w:rPr>
          <w:rFonts w:hint="eastAsia" w:ascii="宋体" w:hAnsi="宋体" w:eastAsia="宋体" w:cs="宋体"/>
          <w:color w:val="auto"/>
          <w:szCs w:val="21"/>
        </w:rPr>
        <w:t>正本一份</w:t>
      </w:r>
      <w:r>
        <w:rPr>
          <w:rFonts w:hint="eastAsia" w:ascii="宋体" w:hAnsi="宋体" w:eastAsia="宋体" w:cs="宋体"/>
          <w:color w:val="auto"/>
          <w:szCs w:val="21"/>
          <w:lang w:eastAsia="zh-CN"/>
        </w:rPr>
        <w:t>，</w:t>
      </w:r>
      <w:r>
        <w:rPr>
          <w:rFonts w:hint="eastAsia" w:ascii="宋体" w:hAnsi="宋体" w:eastAsia="宋体" w:cs="宋体"/>
          <w:color w:val="auto"/>
          <w:szCs w:val="21"/>
        </w:rPr>
        <w:t>副本</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份；响应文件电子文档：</w:t>
      </w:r>
      <w:r>
        <w:rPr>
          <w:rFonts w:hint="eastAsia" w:ascii="宋体" w:hAnsi="宋体" w:eastAsia="宋体" w:cs="宋体"/>
          <w:color w:val="auto"/>
          <w:szCs w:val="21"/>
          <w:lang w:val="en-US" w:eastAsia="zh-CN"/>
        </w:rPr>
        <w:t>U盘1</w:t>
      </w:r>
      <w:r>
        <w:rPr>
          <w:rFonts w:hint="eastAsia" w:ascii="宋体" w:hAnsi="宋体" w:eastAsia="宋体" w:cs="宋体"/>
          <w:color w:val="auto"/>
          <w:szCs w:val="21"/>
        </w:rPr>
        <w:t>份，参加采购项目第</w:t>
      </w:r>
      <w:r>
        <w:rPr>
          <w:rFonts w:hint="eastAsia" w:ascii="宋体" w:hAnsi="宋体" w:eastAsia="宋体" w:cs="宋体"/>
          <w:color w:val="auto"/>
          <w:szCs w:val="21"/>
          <w:u w:val="single"/>
        </w:rPr>
        <w:t xml:space="preserve"> </w:t>
      </w:r>
      <w:r>
        <w:rPr>
          <w:rFonts w:hint="eastAsia" w:ascii="宋体" w:hAnsi="宋体" w:eastAsia="宋体" w:cs="宋体"/>
          <w:color w:val="auto"/>
          <w:szCs w:val="21"/>
          <w:u w:val="single"/>
          <w:lang w:val="en-US" w:eastAsia="zh-CN"/>
        </w:rPr>
        <w:t>/</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包谈判，并在此声明，所递交的响应文件内容完整、真实。</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一、</w:t>
      </w:r>
      <w:r>
        <w:rPr>
          <w:rFonts w:hint="eastAsia" w:ascii="宋体" w:hAnsi="宋体" w:eastAsia="宋体" w:cs="宋体"/>
          <w:color w:val="auto"/>
          <w:lang w:eastAsia="zh-CN"/>
        </w:rPr>
        <w:t>我单位</w:t>
      </w:r>
      <w:r>
        <w:rPr>
          <w:rFonts w:hint="eastAsia" w:ascii="宋体" w:hAnsi="宋体" w:eastAsia="宋体" w:cs="宋体"/>
          <w:color w:val="auto"/>
        </w:rPr>
        <w:t>已详细审查谈判文件。我们完全理解并同意放弃对这方面有不明及误解的权力。</w:t>
      </w:r>
    </w:p>
    <w:p>
      <w:pPr>
        <w:pStyle w:val="23"/>
        <w:adjustRightInd w:val="0"/>
        <w:snapToGrid w:val="0"/>
        <w:spacing w:before="156" w:beforeLines="50" w:line="360" w:lineRule="auto"/>
        <w:ind w:firstLine="420" w:firstLineChars="200"/>
        <w:rPr>
          <w:rFonts w:hint="eastAsia" w:ascii="宋体" w:hAnsi="宋体" w:eastAsia="宋体" w:cs="宋体"/>
          <w:bCs/>
          <w:color w:val="auto"/>
        </w:rPr>
      </w:pPr>
      <w:r>
        <w:rPr>
          <w:rFonts w:hint="eastAsia" w:ascii="宋体" w:hAnsi="宋体" w:eastAsia="宋体" w:cs="宋体"/>
          <w:color w:val="auto"/>
        </w:rPr>
        <w:t>二、</w:t>
      </w:r>
      <w:r>
        <w:rPr>
          <w:rFonts w:hint="eastAsia" w:ascii="宋体" w:hAnsi="宋体" w:eastAsia="宋体" w:cs="宋体"/>
          <w:color w:val="auto"/>
          <w:lang w:eastAsia="zh-CN"/>
        </w:rPr>
        <w:t>我单位</w:t>
      </w:r>
      <w:r>
        <w:rPr>
          <w:rFonts w:hint="eastAsia" w:ascii="宋体" w:hAnsi="宋体" w:eastAsia="宋体" w:cs="宋体"/>
          <w:color w:val="auto"/>
        </w:rPr>
        <w:t>愿意向</w:t>
      </w:r>
      <w:r>
        <w:rPr>
          <w:rFonts w:hint="eastAsia" w:ascii="宋体" w:hAnsi="宋体" w:eastAsia="宋体" w:cs="宋体"/>
          <w:color w:val="auto"/>
          <w:lang w:eastAsia="zh-CN"/>
        </w:rPr>
        <w:t>贵单位</w:t>
      </w:r>
      <w:r>
        <w:rPr>
          <w:rFonts w:hint="eastAsia" w:ascii="宋体" w:hAnsi="宋体" w:eastAsia="宋体" w:cs="宋体"/>
          <w:color w:val="auto"/>
        </w:rPr>
        <w:t>提供任何与本</w:t>
      </w:r>
      <w:r>
        <w:rPr>
          <w:rFonts w:hint="eastAsia" w:ascii="宋体" w:hAnsi="宋体" w:eastAsia="宋体" w:cs="宋体"/>
          <w:color w:val="auto"/>
          <w:lang w:eastAsia="zh-CN"/>
        </w:rPr>
        <w:t>次</w:t>
      </w:r>
      <w:r>
        <w:rPr>
          <w:rFonts w:hint="eastAsia" w:ascii="宋体" w:hAnsi="宋体" w:eastAsia="宋体" w:cs="宋体"/>
          <w:color w:val="auto"/>
        </w:rPr>
        <w:t>采购有关的数据、情况和技术资料。若</w:t>
      </w:r>
      <w:r>
        <w:rPr>
          <w:rFonts w:hint="eastAsia" w:ascii="宋体" w:hAnsi="宋体" w:eastAsia="宋体" w:cs="宋体"/>
          <w:color w:val="auto"/>
          <w:lang w:eastAsia="zh-CN"/>
        </w:rPr>
        <w:t>贵单位</w:t>
      </w:r>
      <w:r>
        <w:rPr>
          <w:rFonts w:hint="eastAsia" w:ascii="宋体" w:hAnsi="宋体" w:eastAsia="宋体" w:cs="宋体"/>
          <w:color w:val="auto"/>
        </w:rPr>
        <w:t>需要，</w:t>
      </w:r>
      <w:r>
        <w:rPr>
          <w:rFonts w:hint="eastAsia" w:ascii="宋体" w:hAnsi="宋体" w:eastAsia="宋体" w:cs="宋体"/>
          <w:color w:val="auto"/>
          <w:lang w:eastAsia="zh-CN"/>
        </w:rPr>
        <w:t>我单位</w:t>
      </w:r>
      <w:r>
        <w:rPr>
          <w:rFonts w:hint="eastAsia" w:ascii="宋体" w:hAnsi="宋体" w:eastAsia="宋体" w:cs="宋体"/>
          <w:color w:val="auto"/>
        </w:rPr>
        <w:t>愿意提供</w:t>
      </w:r>
      <w:r>
        <w:rPr>
          <w:rFonts w:hint="eastAsia" w:ascii="宋体" w:hAnsi="宋体" w:eastAsia="宋体" w:cs="宋体"/>
          <w:color w:val="auto"/>
          <w:lang w:eastAsia="zh-CN"/>
        </w:rPr>
        <w:t>我单位</w:t>
      </w:r>
      <w:r>
        <w:rPr>
          <w:rFonts w:hint="eastAsia" w:ascii="宋体" w:hAnsi="宋体" w:eastAsia="宋体" w:cs="宋体"/>
          <w:color w:val="auto"/>
        </w:rPr>
        <w:t>作出的一切承诺的证明材料。</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三、</w:t>
      </w:r>
      <w:r>
        <w:rPr>
          <w:rFonts w:hint="eastAsia" w:ascii="宋体" w:hAnsi="宋体" w:eastAsia="宋体" w:cs="宋体"/>
          <w:color w:val="auto"/>
          <w:lang w:eastAsia="zh-CN"/>
        </w:rPr>
        <w:t>我单位</w:t>
      </w:r>
      <w:r>
        <w:rPr>
          <w:rFonts w:hint="eastAsia" w:ascii="宋体" w:hAnsi="宋体" w:eastAsia="宋体" w:cs="宋体"/>
          <w:color w:val="auto"/>
        </w:rPr>
        <w:t>愿意按谈判文件规定和谈判小组要求重新</w:t>
      </w:r>
      <w:r>
        <w:rPr>
          <w:rFonts w:hint="eastAsia" w:ascii="宋体" w:hAnsi="宋体" w:eastAsia="宋体" w:cs="宋体"/>
          <w:color w:val="auto"/>
          <w:lang w:eastAsia="zh-CN"/>
        </w:rPr>
        <w:t>提交响应文件</w:t>
      </w:r>
      <w:r>
        <w:rPr>
          <w:rFonts w:hint="eastAsia" w:ascii="宋体" w:hAnsi="宋体" w:eastAsia="宋体" w:cs="宋体"/>
          <w:color w:val="auto"/>
        </w:rPr>
        <w:t>和最后报价。</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四、</w:t>
      </w:r>
      <w:r>
        <w:rPr>
          <w:rFonts w:hint="eastAsia" w:ascii="宋体" w:hAnsi="宋体" w:eastAsia="宋体" w:cs="宋体"/>
          <w:color w:val="auto"/>
          <w:lang w:eastAsia="zh-CN"/>
        </w:rPr>
        <w:t>我单位</w:t>
      </w:r>
      <w:r>
        <w:rPr>
          <w:rFonts w:hint="eastAsia" w:ascii="宋体" w:hAnsi="宋体" w:eastAsia="宋体" w:cs="宋体"/>
          <w:color w:val="auto"/>
        </w:rPr>
        <w:t>同意在谈判文件中规定的提交首次响应文件截止时间起</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 xml:space="preserve"> </w:t>
      </w:r>
      <w:r>
        <w:rPr>
          <w:rFonts w:hint="eastAsia" w:ascii="宋体" w:hAnsi="宋体" w:eastAsia="宋体" w:cs="宋体"/>
          <w:color w:val="auto"/>
          <w:u w:val="single"/>
        </w:rPr>
        <w:t xml:space="preserve"> </w:t>
      </w:r>
      <w:r>
        <w:rPr>
          <w:rFonts w:hint="eastAsia" w:ascii="宋体" w:hAnsi="宋体" w:eastAsia="宋体" w:cs="宋体"/>
          <w:color w:val="auto"/>
        </w:rPr>
        <w:t>日内(响应文件有效期)遵守本响应文件的承诺且在此期限期满之前均具有法律约束力。</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五、</w:t>
      </w:r>
      <w:r>
        <w:rPr>
          <w:rFonts w:hint="eastAsia" w:ascii="宋体" w:hAnsi="宋体" w:eastAsia="宋体" w:cs="宋体"/>
          <w:color w:val="auto"/>
          <w:lang w:eastAsia="zh-CN"/>
        </w:rPr>
        <w:t>我单位</w:t>
      </w:r>
      <w:r>
        <w:rPr>
          <w:rFonts w:hint="eastAsia" w:ascii="宋体" w:hAnsi="宋体" w:eastAsia="宋体" w:cs="宋体"/>
          <w:color w:val="auto"/>
        </w:rPr>
        <w:t>承诺遵守《政府采购法》及实施条例、《政府采购非招标方式管理办法》（财政部第74号令）的有关规定，保证在获得成交资格后，按照谈判文件确定的事项签订政府采购合同，履行双方签订的合同，并承担合同规定的责任和义务。</w:t>
      </w:r>
    </w:p>
    <w:p>
      <w:pPr>
        <w:pStyle w:val="23"/>
        <w:adjustRightInd w:val="0"/>
        <w:snapToGrid w:val="0"/>
        <w:spacing w:before="156" w:beforeLines="50" w:line="360" w:lineRule="auto"/>
        <w:ind w:firstLine="420" w:firstLineChars="200"/>
        <w:rPr>
          <w:rFonts w:hint="eastAsia" w:ascii="宋体" w:hAnsi="宋体" w:eastAsia="宋体" w:cs="宋体"/>
          <w:color w:val="auto"/>
        </w:rPr>
      </w:pPr>
      <w:r>
        <w:rPr>
          <w:rFonts w:hint="eastAsia" w:ascii="宋体" w:hAnsi="宋体" w:eastAsia="宋体" w:cs="宋体"/>
          <w:color w:val="auto"/>
        </w:rPr>
        <w:t>六、</w:t>
      </w:r>
      <w:r>
        <w:rPr>
          <w:rFonts w:hint="eastAsia" w:ascii="宋体" w:hAnsi="宋体" w:eastAsia="宋体" w:cs="宋体"/>
          <w:color w:val="auto"/>
          <w:lang w:eastAsia="zh-CN"/>
        </w:rPr>
        <w:t>我单位</w:t>
      </w:r>
      <w:r>
        <w:rPr>
          <w:rFonts w:hint="eastAsia" w:ascii="宋体" w:hAnsi="宋体" w:eastAsia="宋体" w:cs="宋体"/>
          <w:color w:val="auto"/>
        </w:rPr>
        <w:t>承诺在参与竞争性谈判过程中，若出现《政府采购法》第七十七条、《政府采购法实施条例》第七十二条和《政府采购非招标方式管理办法》第五十四条规定之情形，</w:t>
      </w:r>
      <w:r>
        <w:rPr>
          <w:rFonts w:hint="eastAsia" w:ascii="宋体" w:hAnsi="宋体" w:eastAsia="宋体" w:cs="宋体"/>
          <w:color w:val="auto"/>
          <w:lang w:eastAsia="zh-CN"/>
        </w:rPr>
        <w:t>我单位</w:t>
      </w:r>
      <w:r>
        <w:rPr>
          <w:rFonts w:hint="eastAsia" w:ascii="宋体" w:hAnsi="宋体" w:eastAsia="宋体" w:cs="宋体"/>
          <w:color w:val="auto"/>
        </w:rPr>
        <w:t>同意接受条款规定作出的处罚。</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七、</w:t>
      </w:r>
      <w:r>
        <w:rPr>
          <w:rFonts w:hint="eastAsia" w:ascii="宋体" w:hAnsi="宋体" w:eastAsia="宋体" w:cs="宋体"/>
          <w:color w:val="auto"/>
          <w:szCs w:val="21"/>
          <w:lang w:eastAsia="zh-CN"/>
        </w:rPr>
        <w:t>我单位</w:t>
      </w:r>
      <w:r>
        <w:rPr>
          <w:rFonts w:hint="eastAsia" w:ascii="宋体" w:hAnsi="宋体" w:eastAsia="宋体" w:cs="宋体"/>
          <w:color w:val="auto"/>
          <w:szCs w:val="21"/>
        </w:rPr>
        <w:t>的联系方式：</w:t>
      </w:r>
    </w:p>
    <w:p>
      <w:pPr>
        <w:adjustRightInd w:val="0"/>
        <w:snapToGrid w:val="0"/>
        <w:spacing w:before="156" w:beforeLines="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地址：</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；邮编：</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；电话：</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；电子邮箱：</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w:t>
      </w:r>
    </w:p>
    <w:p>
      <w:pPr>
        <w:pStyle w:val="23"/>
        <w:adjustRightInd w:val="0"/>
        <w:snapToGrid w:val="0"/>
        <w:spacing w:before="156" w:beforeLines="50" w:line="360" w:lineRule="auto"/>
        <w:rPr>
          <w:rFonts w:hint="eastAsia" w:ascii="宋体" w:hAnsi="宋体" w:eastAsia="宋体" w:cs="宋体"/>
          <w:color w:val="auto"/>
        </w:rPr>
      </w:pPr>
    </w:p>
    <w:p>
      <w:pPr>
        <w:pStyle w:val="23"/>
        <w:adjustRightInd w:val="0"/>
        <w:snapToGrid w:val="0"/>
        <w:spacing w:before="156" w:beforeLines="50" w:line="360" w:lineRule="auto"/>
        <w:rPr>
          <w:rFonts w:hint="eastAsia" w:ascii="宋体" w:hAnsi="宋体" w:eastAsia="宋体" w:cs="宋体"/>
          <w:color w:val="auto"/>
        </w:rPr>
      </w:pPr>
      <w:r>
        <w:rPr>
          <w:rFonts w:hint="eastAsia" w:ascii="宋体" w:hAnsi="宋体" w:eastAsia="宋体" w:cs="宋体"/>
          <w:color w:val="auto"/>
        </w:rPr>
        <w:t>供应商名称：</w:t>
      </w:r>
      <w:r>
        <w:rPr>
          <w:rFonts w:hint="eastAsia" w:ascii="宋体" w:hAnsi="宋体" w:eastAsia="宋体" w:cs="宋体"/>
          <w:color w:val="auto"/>
          <w:lang w:val="en-US" w:eastAsia="zh-CN"/>
        </w:rPr>
        <w:t xml:space="preserve"> </w:t>
      </w:r>
      <w:r>
        <w:rPr>
          <w:rFonts w:hint="eastAsia" w:ascii="宋体" w:hAnsi="宋体" w:eastAsia="宋体" w:cs="宋体"/>
          <w:color w:val="auto"/>
          <w:u w:val="single"/>
          <w:lang w:val="en-US" w:eastAsia="zh-CN"/>
        </w:rPr>
        <w:t xml:space="preserve">                         </w:t>
      </w:r>
      <w:r>
        <w:rPr>
          <w:rFonts w:hint="eastAsia" w:ascii="宋体" w:hAnsi="宋体" w:eastAsia="宋体" w:cs="宋体"/>
          <w:color w:val="auto"/>
        </w:rPr>
        <w:t>(</w:t>
      </w:r>
      <w:r>
        <w:rPr>
          <w:rFonts w:hint="eastAsia" w:ascii="宋体" w:hAnsi="宋体" w:eastAsia="宋体" w:cs="宋体"/>
          <w:color w:val="auto"/>
          <w:lang w:eastAsia="zh-CN"/>
        </w:rPr>
        <w:t>盖单位公章</w:t>
      </w:r>
      <w:r>
        <w:rPr>
          <w:rFonts w:hint="eastAsia" w:ascii="宋体" w:hAnsi="宋体" w:eastAsia="宋体" w:cs="宋体"/>
          <w:color w:val="auto"/>
        </w:rPr>
        <w:t>)</w:t>
      </w:r>
    </w:p>
    <w:p>
      <w:pPr>
        <w:adjustRightInd w:val="0"/>
        <w:snapToGrid w:val="0"/>
        <w:spacing w:before="156" w:beforeLines="50" w:line="360" w:lineRule="auto"/>
        <w:rPr>
          <w:rFonts w:hint="eastAsia" w:ascii="宋体" w:hAnsi="宋体" w:eastAsia="宋体" w:cs="宋体"/>
          <w:color w:val="auto"/>
          <w:szCs w:val="21"/>
          <w:u w:val="single"/>
        </w:rPr>
      </w:pPr>
      <w:r>
        <w:rPr>
          <w:rFonts w:hint="eastAsia" w:ascii="宋体" w:hAnsi="宋体" w:eastAsia="宋体" w:cs="宋体"/>
          <w:color w:val="auto"/>
          <w:spacing w:val="-2"/>
          <w:kern w:val="0"/>
          <w:szCs w:val="21"/>
          <w:lang w:eastAsia="zh-CN"/>
        </w:rPr>
        <w:t>法定代表人或委托代理人</w:t>
      </w:r>
      <w:r>
        <w:rPr>
          <w:rFonts w:hint="eastAsia" w:ascii="宋体" w:hAnsi="宋体" w:eastAsia="宋体" w:cs="宋体"/>
          <w:color w:val="auto"/>
          <w:szCs w:val="21"/>
        </w:rPr>
        <w:t>（签字或印章）：</w:t>
      </w:r>
      <w:r>
        <w:rPr>
          <w:rFonts w:hint="eastAsia" w:ascii="宋体" w:hAnsi="宋体" w:eastAsia="宋体" w:cs="宋体"/>
          <w:color w:val="auto"/>
          <w:szCs w:val="21"/>
          <w:u w:val="single"/>
        </w:rPr>
        <w:t xml:space="preserve">               </w:t>
      </w:r>
    </w:p>
    <w:p>
      <w:pPr>
        <w:adjustRightInd w:val="0"/>
        <w:snapToGrid w:val="0"/>
        <w:spacing w:before="156" w:beforeLines="50" w:line="360" w:lineRule="auto"/>
        <w:rPr>
          <w:rFonts w:hint="eastAsia" w:ascii="宋体" w:hAnsi="宋体" w:eastAsia="宋体" w:cs="宋体"/>
          <w:color w:val="auto"/>
          <w:szCs w:val="21"/>
        </w:rPr>
      </w:pPr>
      <w:r>
        <w:rPr>
          <w:rFonts w:hint="eastAsia" w:ascii="宋体" w:hAnsi="宋体" w:eastAsia="宋体" w:cs="宋体"/>
          <w:color w:val="auto"/>
          <w:szCs w:val="21"/>
        </w:rPr>
        <w:t>日期：</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年</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月</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日</w:t>
      </w:r>
    </w:p>
    <w:p>
      <w:pPr>
        <w:rPr>
          <w:rFonts w:hint="eastAsia" w:ascii="宋体" w:hAnsi="宋体" w:eastAsia="宋体" w:cs="宋体"/>
          <w:color w:val="auto"/>
          <w:lang w:eastAsia="zh-CN"/>
        </w:rPr>
      </w:pPr>
      <w:r>
        <w:rPr>
          <w:rFonts w:hint="eastAsia" w:ascii="宋体" w:hAnsi="宋体" w:eastAsia="宋体" w:cs="宋体"/>
          <w:color w:val="auto"/>
          <w:szCs w:val="21"/>
        </w:rPr>
        <w:br w:type="page"/>
      </w:r>
      <w:bookmarkStart w:id="146" w:name="_Toc26965"/>
      <w:bookmarkStart w:id="147" w:name="_Toc694"/>
      <w:bookmarkStart w:id="148" w:name="_Toc6880"/>
    </w:p>
    <w:p>
      <w:pPr>
        <w:pStyle w:val="4"/>
        <w:jc w:val="center"/>
        <w:rPr>
          <w:rFonts w:hint="eastAsia" w:ascii="宋体" w:hAnsi="宋体" w:eastAsia="宋体" w:cs="宋体"/>
          <w:color w:val="auto"/>
          <w:sz w:val="28"/>
          <w:szCs w:val="28"/>
          <w:lang w:eastAsia="zh-CN"/>
        </w:rPr>
      </w:pPr>
      <w:bookmarkStart w:id="149" w:name="_Toc25724"/>
      <w:r>
        <w:rPr>
          <w:rFonts w:hint="eastAsia" w:ascii="宋体" w:hAnsi="宋体" w:eastAsia="宋体" w:cs="宋体"/>
          <w:color w:val="auto"/>
          <w:sz w:val="28"/>
          <w:szCs w:val="28"/>
          <w:lang w:val="en-US" w:eastAsia="zh-CN"/>
        </w:rPr>
        <w:t>二</w:t>
      </w:r>
      <w:r>
        <w:rPr>
          <w:rFonts w:hint="eastAsia" w:ascii="宋体" w:hAnsi="宋体" w:eastAsia="宋体" w:cs="宋体"/>
          <w:color w:val="auto"/>
          <w:sz w:val="28"/>
          <w:szCs w:val="28"/>
          <w:lang w:eastAsia="zh-CN"/>
        </w:rPr>
        <w:t>、法定代表人</w:t>
      </w:r>
      <w:r>
        <w:rPr>
          <w:rFonts w:hint="eastAsia" w:ascii="宋体" w:hAnsi="宋体" w:eastAsia="宋体" w:cs="宋体"/>
          <w:color w:val="auto"/>
          <w:sz w:val="28"/>
          <w:szCs w:val="28"/>
        </w:rPr>
        <w:t>身份证明</w:t>
      </w:r>
      <w:bookmarkEnd w:id="146"/>
      <w:bookmarkEnd w:id="147"/>
      <w:bookmarkEnd w:id="148"/>
      <w:r>
        <w:rPr>
          <w:rFonts w:hint="eastAsia" w:ascii="宋体" w:hAnsi="宋体" w:eastAsia="宋体" w:cs="宋体"/>
          <w:color w:val="auto"/>
          <w:sz w:val="28"/>
          <w:szCs w:val="28"/>
          <w:lang w:eastAsia="zh-CN"/>
        </w:rPr>
        <w:t>（格式）</w:t>
      </w:r>
      <w:bookmarkEnd w:id="149"/>
    </w:p>
    <w:p>
      <w:pPr>
        <w:tabs>
          <w:tab w:val="left" w:pos="3880"/>
        </w:tabs>
        <w:autoSpaceDE w:val="0"/>
        <w:autoSpaceDN w:val="0"/>
        <w:adjustRightInd w:val="0"/>
        <w:snapToGrid w:val="0"/>
        <w:spacing w:before="156" w:beforeLines="50" w:line="360" w:lineRule="auto"/>
        <w:ind w:left="100" w:right="-20"/>
        <w:jc w:val="left"/>
        <w:rPr>
          <w:rFonts w:hint="eastAsia" w:ascii="宋体" w:hAnsi="宋体" w:eastAsia="宋体" w:cs="宋体"/>
          <w:color w:val="auto"/>
          <w:kern w:val="0"/>
          <w:position w:val="-4"/>
          <w:szCs w:val="21"/>
        </w:rPr>
      </w:pPr>
    </w:p>
    <w:p>
      <w:pPr>
        <w:autoSpaceDE w:val="0"/>
        <w:autoSpaceDN w:val="0"/>
        <w:adjustRightInd w:val="0"/>
        <w:snapToGrid w:val="0"/>
        <w:spacing w:beforeLines="50" w:line="360" w:lineRule="auto"/>
        <w:jc w:val="left"/>
        <w:rPr>
          <w:rFonts w:hint="eastAsia" w:ascii="宋体" w:hAnsi="宋体" w:eastAsia="宋体" w:cs="宋体"/>
          <w:color w:val="auto"/>
          <w:kern w:val="0"/>
          <w:szCs w:val="21"/>
        </w:rPr>
      </w:pPr>
      <w:r>
        <w:rPr>
          <w:rFonts w:hint="eastAsia" w:ascii="宋体" w:hAnsi="宋体" w:eastAsia="宋体" w:cs="宋体"/>
          <w:color w:val="auto"/>
          <w:szCs w:val="21"/>
          <w:lang w:eastAsia="zh-CN"/>
        </w:rPr>
        <w:t>供应商</w:t>
      </w:r>
      <w:r>
        <w:rPr>
          <w:rFonts w:hint="eastAsia" w:ascii="宋体" w:hAnsi="宋体" w:eastAsia="宋体" w:cs="宋体"/>
          <w:color w:val="auto"/>
          <w:kern w:val="0"/>
          <w:szCs w:val="21"/>
        </w:rPr>
        <w:t>名称：</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p>
    <w:p>
      <w:pPr>
        <w:autoSpaceDE w:val="0"/>
        <w:autoSpaceDN w:val="0"/>
        <w:adjustRightInd w:val="0"/>
        <w:snapToGrid w:val="0"/>
        <w:spacing w:beforeLines="50" w:line="360" w:lineRule="auto"/>
        <w:jc w:val="left"/>
        <w:rPr>
          <w:rFonts w:hint="eastAsia" w:ascii="宋体" w:hAnsi="宋体" w:eastAsia="宋体" w:cs="宋体"/>
          <w:color w:val="auto"/>
          <w:kern w:val="0"/>
          <w:szCs w:val="21"/>
        </w:rPr>
      </w:pPr>
      <w:r>
        <w:rPr>
          <w:rFonts w:hint="eastAsia" w:ascii="宋体" w:hAnsi="宋体" w:eastAsia="宋体" w:cs="宋体"/>
          <w:color w:val="auto"/>
          <w:kern w:val="0"/>
          <w:szCs w:val="21"/>
        </w:rPr>
        <w:t>统一社会信用代码：</w:t>
      </w:r>
      <w:r>
        <w:rPr>
          <w:rFonts w:hint="eastAsia" w:ascii="宋体" w:hAnsi="宋体" w:eastAsia="宋体" w:cs="宋体"/>
          <w:color w:val="auto"/>
          <w:kern w:val="0"/>
          <w:szCs w:val="21"/>
          <w:u w:val="single"/>
        </w:rPr>
        <w:t xml:space="preserve">                  </w:t>
      </w:r>
    </w:p>
    <w:p>
      <w:pPr>
        <w:autoSpaceDE w:val="0"/>
        <w:autoSpaceDN w:val="0"/>
        <w:adjustRightInd w:val="0"/>
        <w:snapToGrid w:val="0"/>
        <w:spacing w:beforeLines="50" w:line="360" w:lineRule="auto"/>
        <w:jc w:val="left"/>
        <w:rPr>
          <w:rFonts w:hint="eastAsia" w:ascii="宋体" w:hAnsi="宋体" w:eastAsia="宋体" w:cs="宋体"/>
          <w:color w:val="auto"/>
          <w:kern w:val="0"/>
          <w:szCs w:val="21"/>
        </w:rPr>
      </w:pPr>
      <w:r>
        <w:rPr>
          <w:rFonts w:hint="eastAsia" w:ascii="宋体" w:hAnsi="宋体" w:eastAsia="宋体" w:cs="宋体"/>
          <w:color w:val="auto"/>
          <w:kern w:val="0"/>
          <w:szCs w:val="21"/>
        </w:rPr>
        <w:t>类型：</w:t>
      </w:r>
      <w:r>
        <w:rPr>
          <w:rFonts w:hint="eastAsia" w:ascii="宋体" w:hAnsi="宋体" w:eastAsia="宋体" w:cs="宋体"/>
          <w:color w:val="auto"/>
          <w:kern w:val="0"/>
          <w:szCs w:val="21"/>
          <w:u w:val="single"/>
        </w:rPr>
        <w:t xml:space="preserve">                                    </w:t>
      </w:r>
    </w:p>
    <w:p>
      <w:pPr>
        <w:autoSpaceDE w:val="0"/>
        <w:autoSpaceDN w:val="0"/>
        <w:adjustRightInd w:val="0"/>
        <w:snapToGrid w:val="0"/>
        <w:spacing w:beforeLines="50" w:line="360" w:lineRule="auto"/>
        <w:jc w:val="left"/>
        <w:rPr>
          <w:rFonts w:hint="eastAsia" w:ascii="宋体" w:hAnsi="宋体" w:eastAsia="宋体" w:cs="宋体"/>
          <w:color w:val="auto"/>
          <w:kern w:val="0"/>
          <w:szCs w:val="21"/>
        </w:rPr>
      </w:pPr>
      <w:r>
        <w:rPr>
          <w:rFonts w:hint="eastAsia" w:ascii="宋体" w:hAnsi="宋体" w:eastAsia="宋体" w:cs="宋体"/>
          <w:color w:val="auto"/>
          <w:kern w:val="0"/>
          <w:szCs w:val="21"/>
        </w:rPr>
        <w:t xml:space="preserve">住所： </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p>
    <w:p>
      <w:pPr>
        <w:autoSpaceDE w:val="0"/>
        <w:autoSpaceDN w:val="0"/>
        <w:adjustRightInd w:val="0"/>
        <w:snapToGrid w:val="0"/>
        <w:spacing w:beforeLines="50" w:line="360" w:lineRule="auto"/>
        <w:jc w:val="left"/>
        <w:rPr>
          <w:rFonts w:hint="eastAsia" w:ascii="宋体" w:hAnsi="宋体" w:eastAsia="宋体" w:cs="宋体"/>
          <w:color w:val="auto"/>
          <w:kern w:val="0"/>
          <w:szCs w:val="21"/>
          <w:u w:val="single"/>
        </w:rPr>
      </w:pPr>
      <w:r>
        <w:rPr>
          <w:rFonts w:hint="eastAsia" w:ascii="宋体" w:hAnsi="宋体" w:eastAsia="宋体" w:cs="宋体"/>
          <w:color w:val="auto"/>
          <w:kern w:val="0"/>
          <w:szCs w:val="21"/>
          <w:lang w:eastAsia="zh-CN"/>
        </w:rPr>
        <w:t>法定代表人</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u w:val="single"/>
        </w:rPr>
        <w:t xml:space="preserve">            </w:t>
      </w:r>
    </w:p>
    <w:p>
      <w:pPr>
        <w:autoSpaceDE w:val="0"/>
        <w:autoSpaceDN w:val="0"/>
        <w:adjustRightInd w:val="0"/>
        <w:snapToGrid w:val="0"/>
        <w:spacing w:beforeLines="50" w:line="360" w:lineRule="auto"/>
        <w:jc w:val="left"/>
        <w:rPr>
          <w:rFonts w:hint="eastAsia" w:ascii="宋体" w:hAnsi="宋体" w:eastAsia="宋体" w:cs="宋体"/>
          <w:color w:val="auto"/>
          <w:kern w:val="0"/>
          <w:szCs w:val="21"/>
          <w:u w:val="single"/>
        </w:rPr>
      </w:pPr>
      <w:r>
        <w:rPr>
          <w:rFonts w:hint="eastAsia" w:ascii="宋体" w:hAnsi="宋体" w:eastAsia="宋体" w:cs="宋体"/>
          <w:color w:val="auto"/>
          <w:kern w:val="0"/>
          <w:szCs w:val="21"/>
        </w:rPr>
        <w:t>注册资本：</w:t>
      </w:r>
      <w:r>
        <w:rPr>
          <w:rFonts w:hint="eastAsia" w:ascii="宋体" w:hAnsi="宋体" w:eastAsia="宋体" w:cs="宋体"/>
          <w:color w:val="auto"/>
          <w:kern w:val="0"/>
          <w:szCs w:val="21"/>
          <w:u w:val="single"/>
        </w:rPr>
        <w:t xml:space="preserve">                  </w:t>
      </w:r>
    </w:p>
    <w:p>
      <w:pPr>
        <w:autoSpaceDE w:val="0"/>
        <w:autoSpaceDN w:val="0"/>
        <w:adjustRightInd w:val="0"/>
        <w:snapToGrid w:val="0"/>
        <w:spacing w:beforeLines="50" w:line="360" w:lineRule="auto"/>
        <w:jc w:val="left"/>
        <w:rPr>
          <w:rFonts w:hint="eastAsia" w:ascii="宋体" w:hAnsi="宋体" w:eastAsia="宋体" w:cs="宋体"/>
          <w:color w:val="auto"/>
          <w:kern w:val="0"/>
          <w:szCs w:val="21"/>
        </w:rPr>
      </w:pPr>
      <w:r>
        <w:rPr>
          <w:rFonts w:hint="eastAsia" w:ascii="宋体" w:hAnsi="宋体" w:eastAsia="宋体" w:cs="宋体"/>
          <w:color w:val="auto"/>
          <w:kern w:val="0"/>
          <w:szCs w:val="21"/>
        </w:rPr>
        <w:t xml:space="preserve">成立日期： </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年 </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月</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日</w:t>
      </w:r>
    </w:p>
    <w:p>
      <w:pPr>
        <w:autoSpaceDE w:val="0"/>
        <w:autoSpaceDN w:val="0"/>
        <w:adjustRightInd w:val="0"/>
        <w:snapToGrid w:val="0"/>
        <w:spacing w:beforeLines="50" w:line="360" w:lineRule="auto"/>
        <w:jc w:val="left"/>
        <w:rPr>
          <w:rFonts w:hint="eastAsia" w:ascii="宋体" w:hAnsi="宋体" w:eastAsia="宋体" w:cs="宋体"/>
          <w:color w:val="auto"/>
          <w:kern w:val="0"/>
          <w:szCs w:val="21"/>
          <w:u w:val="single"/>
        </w:rPr>
      </w:pPr>
      <w:r>
        <w:rPr>
          <w:rFonts w:hint="eastAsia" w:ascii="宋体" w:hAnsi="宋体" w:eastAsia="宋体" w:cs="宋体"/>
          <w:color w:val="auto"/>
          <w:kern w:val="0"/>
          <w:szCs w:val="21"/>
        </w:rPr>
        <w:t>营业期限：</w:t>
      </w:r>
      <w:r>
        <w:rPr>
          <w:rFonts w:hint="eastAsia" w:ascii="宋体" w:hAnsi="宋体" w:eastAsia="宋体" w:cs="宋体"/>
          <w:color w:val="auto"/>
          <w:kern w:val="0"/>
          <w:szCs w:val="21"/>
          <w:u w:val="single"/>
        </w:rPr>
        <w:t xml:space="preserve">                  </w:t>
      </w:r>
    </w:p>
    <w:p>
      <w:pPr>
        <w:autoSpaceDE w:val="0"/>
        <w:autoSpaceDN w:val="0"/>
        <w:adjustRightInd w:val="0"/>
        <w:snapToGrid w:val="0"/>
        <w:spacing w:beforeLines="50" w:line="360" w:lineRule="auto"/>
        <w:jc w:val="left"/>
        <w:rPr>
          <w:rFonts w:hint="eastAsia" w:ascii="宋体" w:hAnsi="宋体" w:eastAsia="宋体" w:cs="宋体"/>
          <w:color w:val="auto"/>
          <w:kern w:val="0"/>
          <w:szCs w:val="21"/>
          <w:u w:val="single"/>
        </w:rPr>
      </w:pPr>
      <w:r>
        <w:rPr>
          <w:rFonts w:hint="eastAsia" w:ascii="宋体" w:hAnsi="宋体" w:eastAsia="宋体" w:cs="宋体"/>
          <w:color w:val="auto"/>
          <w:kern w:val="0"/>
          <w:szCs w:val="21"/>
        </w:rPr>
        <w:t>经营范围：</w:t>
      </w:r>
      <w:r>
        <w:rPr>
          <w:rFonts w:hint="eastAsia" w:ascii="宋体" w:hAnsi="宋体" w:eastAsia="宋体" w:cs="宋体"/>
          <w:color w:val="auto"/>
          <w:kern w:val="0"/>
          <w:szCs w:val="21"/>
          <w:u w:val="single"/>
        </w:rPr>
        <w:t xml:space="preserve">                       </w:t>
      </w:r>
    </w:p>
    <w:p>
      <w:pPr>
        <w:autoSpaceDE w:val="0"/>
        <w:autoSpaceDN w:val="0"/>
        <w:adjustRightInd w:val="0"/>
        <w:snapToGrid w:val="0"/>
        <w:spacing w:beforeLines="50" w:line="360" w:lineRule="auto"/>
        <w:jc w:val="left"/>
        <w:rPr>
          <w:rFonts w:hint="eastAsia" w:ascii="宋体" w:hAnsi="宋体" w:eastAsia="宋体" w:cs="宋体"/>
          <w:color w:val="auto"/>
          <w:kern w:val="0"/>
          <w:szCs w:val="21"/>
          <w:u w:val="single"/>
        </w:rPr>
      </w:pPr>
      <w:r>
        <w:rPr>
          <w:rFonts w:hint="eastAsia" w:ascii="宋体" w:hAnsi="宋体" w:eastAsia="宋体" w:cs="宋体"/>
          <w:color w:val="auto"/>
          <w:kern w:val="0"/>
          <w:szCs w:val="21"/>
        </w:rPr>
        <w:t>登记机关：</w:t>
      </w:r>
      <w:r>
        <w:rPr>
          <w:rFonts w:hint="eastAsia" w:ascii="宋体" w:hAnsi="宋体" w:eastAsia="宋体" w:cs="宋体"/>
          <w:color w:val="auto"/>
          <w:kern w:val="0"/>
          <w:szCs w:val="21"/>
          <w:u w:val="single"/>
        </w:rPr>
        <w:t xml:space="preserve">                        </w:t>
      </w:r>
    </w:p>
    <w:p>
      <w:pPr>
        <w:autoSpaceDE w:val="0"/>
        <w:autoSpaceDN w:val="0"/>
        <w:adjustRightInd w:val="0"/>
        <w:snapToGrid w:val="0"/>
        <w:spacing w:beforeLines="50" w:line="360" w:lineRule="auto"/>
        <w:jc w:val="left"/>
        <w:rPr>
          <w:rFonts w:hint="eastAsia" w:ascii="宋体" w:hAnsi="宋体" w:eastAsia="宋体" w:cs="宋体"/>
          <w:color w:val="auto"/>
          <w:kern w:val="0"/>
          <w:szCs w:val="21"/>
        </w:rPr>
      </w:pPr>
      <w:r>
        <w:rPr>
          <w:rFonts w:hint="eastAsia" w:ascii="宋体" w:hAnsi="宋体" w:eastAsia="宋体" w:cs="宋体"/>
          <w:color w:val="auto"/>
          <w:kern w:val="0"/>
          <w:szCs w:val="21"/>
        </w:rPr>
        <w:t>姓名：</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性别：</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年龄：</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岁， 职务：</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系</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szCs w:val="21"/>
          <w:lang w:eastAsia="zh-CN"/>
        </w:rPr>
        <w:t>供应商</w:t>
      </w:r>
      <w:r>
        <w:rPr>
          <w:rFonts w:hint="eastAsia" w:ascii="宋体" w:hAnsi="宋体" w:eastAsia="宋体" w:cs="宋体"/>
          <w:color w:val="auto"/>
          <w:kern w:val="0"/>
          <w:szCs w:val="21"/>
        </w:rPr>
        <w:t>名称）的</w:t>
      </w:r>
      <w:r>
        <w:rPr>
          <w:rFonts w:hint="eastAsia" w:ascii="宋体" w:hAnsi="宋体" w:eastAsia="宋体" w:cs="宋体"/>
          <w:color w:val="auto"/>
          <w:kern w:val="0"/>
          <w:szCs w:val="21"/>
          <w:lang w:eastAsia="zh-CN"/>
        </w:rPr>
        <w:t>法定代表人</w:t>
      </w:r>
      <w:r>
        <w:rPr>
          <w:rFonts w:hint="eastAsia" w:ascii="宋体" w:hAnsi="宋体" w:eastAsia="宋体" w:cs="宋体"/>
          <w:color w:val="auto"/>
          <w:kern w:val="0"/>
          <w:szCs w:val="21"/>
        </w:rPr>
        <w:t>。</w:t>
      </w:r>
    </w:p>
    <w:p>
      <w:pPr>
        <w:autoSpaceDE w:val="0"/>
        <w:autoSpaceDN w:val="0"/>
        <w:adjustRightInd w:val="0"/>
        <w:snapToGrid w:val="0"/>
        <w:spacing w:line="360" w:lineRule="auto"/>
        <w:ind w:right="-20"/>
        <w:jc w:val="left"/>
        <w:rPr>
          <w:rFonts w:hint="eastAsia" w:ascii="宋体" w:hAnsi="宋体" w:eastAsia="宋体" w:cs="宋体"/>
          <w:color w:val="auto"/>
          <w:kern w:val="0"/>
          <w:szCs w:val="21"/>
        </w:rPr>
      </w:pPr>
      <w:r>
        <w:rPr>
          <w:rFonts w:hint="eastAsia" w:ascii="宋体" w:hAnsi="宋体" w:eastAsia="宋体" w:cs="宋体"/>
          <w:color w:val="auto"/>
          <w:kern w:val="0"/>
          <w:szCs w:val="21"/>
        </w:rPr>
        <w:t>特此</w:t>
      </w:r>
      <w:r>
        <w:rPr>
          <w:rFonts w:hint="eastAsia" w:ascii="宋体" w:hAnsi="宋体" w:eastAsia="宋体" w:cs="宋体"/>
          <w:color w:val="auto"/>
          <w:spacing w:val="-2"/>
          <w:kern w:val="0"/>
          <w:szCs w:val="21"/>
        </w:rPr>
        <w:t>证</w:t>
      </w:r>
      <w:r>
        <w:rPr>
          <w:rFonts w:hint="eastAsia" w:ascii="宋体" w:hAnsi="宋体" w:eastAsia="宋体" w:cs="宋体"/>
          <w:color w:val="auto"/>
          <w:kern w:val="0"/>
          <w:szCs w:val="21"/>
        </w:rPr>
        <w:t>明。</w:t>
      </w:r>
    </w:p>
    <w:p>
      <w:pPr>
        <w:autoSpaceDE w:val="0"/>
        <w:autoSpaceDN w:val="0"/>
        <w:adjustRightInd w:val="0"/>
        <w:snapToGrid w:val="0"/>
        <w:spacing w:before="156" w:beforeLines="50" w:line="360" w:lineRule="auto"/>
        <w:ind w:left="100" w:right="4231"/>
        <w:jc w:val="left"/>
        <w:rPr>
          <w:rFonts w:hint="eastAsia" w:ascii="宋体" w:hAnsi="宋体" w:eastAsia="宋体" w:cs="宋体"/>
          <w:color w:val="auto"/>
          <w:kern w:val="0"/>
          <w:szCs w:val="21"/>
        </w:rPr>
      </w:pPr>
      <w:r>
        <w:rPr>
          <w:rFonts w:hint="eastAsia" w:ascii="宋体" w:hAnsi="宋体" w:eastAsia="宋体" w:cs="宋体"/>
          <w:color w:val="auto"/>
          <w:kern w:val="0"/>
          <w:szCs w:val="21"/>
        </w:rPr>
        <w:t>附：</w:t>
      </w:r>
      <w:r>
        <w:rPr>
          <w:rFonts w:hint="eastAsia" w:ascii="宋体" w:hAnsi="宋体" w:eastAsia="宋体" w:cs="宋体"/>
          <w:color w:val="auto"/>
          <w:spacing w:val="-2"/>
          <w:kern w:val="0"/>
          <w:szCs w:val="21"/>
          <w:lang w:eastAsia="zh-CN"/>
        </w:rPr>
        <w:t>法定代表人</w:t>
      </w:r>
      <w:r>
        <w:rPr>
          <w:rFonts w:hint="eastAsia" w:ascii="宋体" w:hAnsi="宋体" w:eastAsia="宋体" w:cs="宋体"/>
          <w:color w:val="auto"/>
          <w:kern w:val="0"/>
          <w:szCs w:val="21"/>
        </w:rPr>
        <w:t>身</w:t>
      </w:r>
      <w:r>
        <w:rPr>
          <w:rFonts w:hint="eastAsia" w:ascii="宋体" w:hAnsi="宋体" w:eastAsia="宋体" w:cs="宋体"/>
          <w:color w:val="auto"/>
          <w:spacing w:val="-2"/>
          <w:kern w:val="0"/>
          <w:szCs w:val="21"/>
        </w:rPr>
        <w:t>份</w:t>
      </w:r>
      <w:r>
        <w:rPr>
          <w:rFonts w:hint="eastAsia" w:ascii="宋体" w:hAnsi="宋体" w:eastAsia="宋体" w:cs="宋体"/>
          <w:color w:val="auto"/>
          <w:kern w:val="0"/>
          <w:szCs w:val="21"/>
        </w:rPr>
        <w:t>证</w:t>
      </w:r>
      <w:r>
        <w:rPr>
          <w:rFonts w:hint="eastAsia" w:ascii="宋体" w:hAnsi="宋体" w:eastAsia="宋体" w:cs="宋体"/>
          <w:color w:val="auto"/>
          <w:spacing w:val="-2"/>
          <w:kern w:val="0"/>
          <w:szCs w:val="21"/>
        </w:rPr>
        <w:t>复</w:t>
      </w:r>
      <w:r>
        <w:rPr>
          <w:rFonts w:hint="eastAsia" w:ascii="宋体" w:hAnsi="宋体" w:eastAsia="宋体" w:cs="宋体"/>
          <w:color w:val="auto"/>
          <w:kern w:val="0"/>
          <w:szCs w:val="21"/>
        </w:rPr>
        <w:t>印</w:t>
      </w:r>
      <w:r>
        <w:rPr>
          <w:rFonts w:hint="eastAsia" w:ascii="宋体" w:hAnsi="宋体" w:eastAsia="宋体" w:cs="宋体"/>
          <w:color w:val="auto"/>
          <w:spacing w:val="-2"/>
          <w:kern w:val="0"/>
          <w:szCs w:val="21"/>
        </w:rPr>
        <w:t>件</w:t>
      </w:r>
      <w:r>
        <w:rPr>
          <w:rFonts w:hint="eastAsia" w:ascii="宋体" w:hAnsi="宋体" w:eastAsia="宋体" w:cs="宋体"/>
          <w:color w:val="auto"/>
          <w:kern w:val="0"/>
          <w:szCs w:val="21"/>
        </w:rPr>
        <w:t>。</w:t>
      </w:r>
    </w:p>
    <w:tbl>
      <w:tblPr>
        <w:tblStyle w:val="44"/>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98"/>
        <w:gridCol w:w="3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3898" w:type="dxa"/>
            <w:shd w:val="clear" w:color="auto" w:fill="auto"/>
            <w:vAlign w:val="center"/>
          </w:tcPr>
          <w:p>
            <w:pPr>
              <w:adjustRightInd w:val="0"/>
              <w:snapToGrid w:val="0"/>
              <w:spacing w:before="156" w:beforeLines="50" w:line="360" w:lineRule="auto"/>
              <w:jc w:val="center"/>
              <w:rPr>
                <w:rFonts w:hint="eastAsia" w:ascii="宋体" w:hAnsi="宋体" w:eastAsia="宋体" w:cs="宋体"/>
                <w:color w:val="auto"/>
                <w:szCs w:val="21"/>
              </w:rPr>
            </w:pPr>
            <w:r>
              <w:rPr>
                <w:rFonts w:hint="eastAsia" w:ascii="宋体" w:hAnsi="宋体" w:eastAsia="宋体" w:cs="宋体"/>
                <w:color w:val="auto"/>
                <w:szCs w:val="21"/>
              </w:rPr>
              <w:t>身份证（正面）</w:t>
            </w:r>
            <w:r>
              <w:rPr>
                <w:rFonts w:hint="eastAsia" w:ascii="宋体" w:hAnsi="宋体" w:eastAsia="宋体" w:cs="宋体"/>
                <w:color w:val="auto"/>
                <w:spacing w:val="-2"/>
                <w:kern w:val="0"/>
                <w:szCs w:val="21"/>
              </w:rPr>
              <w:t>复</w:t>
            </w:r>
            <w:r>
              <w:rPr>
                <w:rFonts w:hint="eastAsia" w:ascii="宋体" w:hAnsi="宋体" w:eastAsia="宋体" w:cs="宋体"/>
                <w:color w:val="auto"/>
                <w:kern w:val="0"/>
                <w:szCs w:val="21"/>
              </w:rPr>
              <w:t>印</w:t>
            </w:r>
            <w:r>
              <w:rPr>
                <w:rFonts w:hint="eastAsia" w:ascii="宋体" w:hAnsi="宋体" w:eastAsia="宋体" w:cs="宋体"/>
                <w:color w:val="auto"/>
                <w:spacing w:val="-2"/>
                <w:kern w:val="0"/>
                <w:szCs w:val="21"/>
              </w:rPr>
              <w:t>件</w:t>
            </w:r>
          </w:p>
        </w:tc>
        <w:tc>
          <w:tcPr>
            <w:tcW w:w="3899" w:type="dxa"/>
            <w:shd w:val="clear" w:color="auto" w:fill="auto"/>
            <w:vAlign w:val="center"/>
          </w:tcPr>
          <w:p>
            <w:pPr>
              <w:adjustRightInd w:val="0"/>
              <w:snapToGrid w:val="0"/>
              <w:spacing w:before="156" w:beforeLines="50" w:line="360" w:lineRule="auto"/>
              <w:jc w:val="center"/>
              <w:rPr>
                <w:rFonts w:hint="eastAsia" w:ascii="宋体" w:hAnsi="宋体" w:eastAsia="宋体" w:cs="宋体"/>
                <w:color w:val="auto"/>
                <w:szCs w:val="21"/>
              </w:rPr>
            </w:pPr>
            <w:r>
              <w:rPr>
                <w:rFonts w:hint="eastAsia" w:ascii="宋体" w:hAnsi="宋体" w:eastAsia="宋体" w:cs="宋体"/>
                <w:color w:val="auto"/>
                <w:szCs w:val="21"/>
              </w:rPr>
              <w:t>身份证（反面）</w:t>
            </w:r>
            <w:r>
              <w:rPr>
                <w:rFonts w:hint="eastAsia" w:ascii="宋体" w:hAnsi="宋体" w:eastAsia="宋体" w:cs="宋体"/>
                <w:color w:val="auto"/>
                <w:spacing w:val="-2"/>
                <w:kern w:val="0"/>
                <w:szCs w:val="21"/>
              </w:rPr>
              <w:t>复</w:t>
            </w:r>
            <w:r>
              <w:rPr>
                <w:rFonts w:hint="eastAsia" w:ascii="宋体" w:hAnsi="宋体" w:eastAsia="宋体" w:cs="宋体"/>
                <w:color w:val="auto"/>
                <w:kern w:val="0"/>
                <w:szCs w:val="21"/>
              </w:rPr>
              <w:t>印</w:t>
            </w:r>
            <w:r>
              <w:rPr>
                <w:rFonts w:hint="eastAsia" w:ascii="宋体" w:hAnsi="宋体" w:eastAsia="宋体" w:cs="宋体"/>
                <w:color w:val="auto"/>
                <w:spacing w:val="-2"/>
                <w:kern w:val="0"/>
                <w:szCs w:val="21"/>
              </w:rPr>
              <w:t>件</w:t>
            </w:r>
          </w:p>
        </w:tc>
      </w:tr>
    </w:tbl>
    <w:p>
      <w:pPr>
        <w:adjustRightInd w:val="0"/>
        <w:snapToGrid w:val="0"/>
        <w:spacing w:before="156" w:beforeLines="50" w:line="360" w:lineRule="auto"/>
        <w:rPr>
          <w:rFonts w:hint="eastAsia" w:ascii="宋体" w:hAnsi="宋体" w:eastAsia="宋体" w:cs="宋体"/>
          <w:color w:val="auto"/>
          <w:szCs w:val="21"/>
        </w:rPr>
      </w:pPr>
    </w:p>
    <w:p>
      <w:pPr>
        <w:adjustRightInd w:val="0"/>
        <w:snapToGrid w:val="0"/>
        <w:spacing w:before="156" w:beforeLines="50" w:line="360" w:lineRule="auto"/>
        <w:rPr>
          <w:rFonts w:hint="eastAsia" w:ascii="宋体" w:hAnsi="宋体" w:eastAsia="宋体" w:cs="宋体"/>
          <w:color w:val="auto"/>
          <w:szCs w:val="21"/>
        </w:rPr>
      </w:pPr>
    </w:p>
    <w:p>
      <w:pPr>
        <w:pStyle w:val="23"/>
        <w:adjustRightInd w:val="0"/>
        <w:snapToGrid w:val="0"/>
        <w:spacing w:before="156" w:beforeLines="50" w:line="360" w:lineRule="auto"/>
        <w:rPr>
          <w:rFonts w:hint="eastAsia" w:ascii="宋体" w:hAnsi="宋体" w:eastAsia="宋体" w:cs="宋体"/>
          <w:color w:val="auto"/>
        </w:rPr>
      </w:pPr>
      <w:r>
        <w:rPr>
          <w:rFonts w:hint="eastAsia" w:ascii="宋体" w:hAnsi="宋体" w:eastAsia="宋体" w:cs="宋体"/>
          <w:color w:val="auto"/>
        </w:rPr>
        <w:t>供应商名称：</w:t>
      </w:r>
      <w:r>
        <w:rPr>
          <w:rFonts w:hint="eastAsia" w:ascii="宋体" w:hAnsi="宋体" w:eastAsia="宋体" w:cs="宋体"/>
          <w:color w:val="auto"/>
          <w:u w:val="single"/>
          <w:lang w:val="en-US" w:eastAsia="zh-CN"/>
        </w:rPr>
        <w:t xml:space="preserve">                    </w:t>
      </w:r>
      <w:r>
        <w:rPr>
          <w:rFonts w:hint="eastAsia" w:ascii="宋体" w:hAnsi="宋体" w:eastAsia="宋体" w:cs="宋体"/>
          <w:color w:val="auto"/>
          <w:lang w:val="en-US" w:eastAsia="zh-CN"/>
        </w:rPr>
        <w:t xml:space="preserve">  </w:t>
      </w:r>
      <w:r>
        <w:rPr>
          <w:rFonts w:hint="eastAsia" w:ascii="宋体" w:hAnsi="宋体" w:eastAsia="宋体" w:cs="宋体"/>
          <w:color w:val="auto"/>
        </w:rPr>
        <w:t>(</w:t>
      </w:r>
      <w:r>
        <w:rPr>
          <w:rFonts w:hint="eastAsia" w:ascii="宋体" w:hAnsi="宋体" w:eastAsia="宋体" w:cs="宋体"/>
          <w:color w:val="auto"/>
          <w:lang w:eastAsia="zh-CN"/>
        </w:rPr>
        <w:t>盖单位公章</w:t>
      </w:r>
      <w:r>
        <w:rPr>
          <w:rFonts w:hint="eastAsia" w:ascii="宋体" w:hAnsi="宋体" w:eastAsia="宋体" w:cs="宋体"/>
          <w:color w:val="auto"/>
        </w:rPr>
        <w:t>)</w:t>
      </w:r>
    </w:p>
    <w:p>
      <w:pPr>
        <w:adjustRightInd w:val="0"/>
        <w:snapToGrid w:val="0"/>
        <w:spacing w:before="156" w:beforeLines="50" w:line="360" w:lineRule="auto"/>
        <w:ind w:right="24"/>
        <w:rPr>
          <w:rFonts w:hint="eastAsia" w:ascii="宋体" w:hAnsi="宋体" w:eastAsia="宋体" w:cs="宋体"/>
          <w:color w:val="auto"/>
          <w:szCs w:val="21"/>
        </w:rPr>
      </w:pPr>
      <w:r>
        <w:rPr>
          <w:rFonts w:hint="eastAsia" w:ascii="宋体" w:hAnsi="宋体" w:eastAsia="宋体" w:cs="宋体"/>
          <w:color w:val="auto"/>
          <w:szCs w:val="21"/>
        </w:rPr>
        <w:t>日期：</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年</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月</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日</w:t>
      </w:r>
    </w:p>
    <w:p>
      <w:pPr>
        <w:pStyle w:val="4"/>
        <w:jc w:val="center"/>
        <w:rPr>
          <w:rFonts w:hint="eastAsia" w:ascii="宋体" w:hAnsi="宋体" w:eastAsia="宋体" w:cs="宋体"/>
          <w:color w:val="auto"/>
          <w:sz w:val="28"/>
          <w:szCs w:val="28"/>
          <w:lang w:eastAsia="zh-CN"/>
        </w:rPr>
      </w:pPr>
      <w:r>
        <w:rPr>
          <w:rFonts w:hint="eastAsia" w:ascii="宋体" w:hAnsi="宋体" w:eastAsia="宋体" w:cs="宋体"/>
          <w:color w:val="auto"/>
        </w:rPr>
        <w:br w:type="page"/>
      </w:r>
      <w:bookmarkStart w:id="150" w:name="_Toc32439"/>
      <w:bookmarkStart w:id="151" w:name="_Toc2797"/>
      <w:bookmarkStart w:id="152" w:name="_Toc20118"/>
      <w:bookmarkStart w:id="153" w:name="_Toc4937"/>
      <w:r>
        <w:rPr>
          <w:rFonts w:hint="eastAsia" w:ascii="宋体" w:hAnsi="宋体" w:eastAsia="宋体" w:cs="宋体"/>
          <w:color w:val="auto"/>
          <w:sz w:val="28"/>
          <w:szCs w:val="28"/>
          <w:lang w:val="en-US" w:eastAsia="zh-CN"/>
        </w:rPr>
        <w:t>三</w:t>
      </w:r>
      <w:r>
        <w:rPr>
          <w:rFonts w:hint="eastAsia" w:ascii="宋体" w:hAnsi="宋体" w:eastAsia="宋体" w:cs="宋体"/>
          <w:color w:val="auto"/>
          <w:sz w:val="28"/>
          <w:szCs w:val="28"/>
        </w:rPr>
        <w:t>、授权委托书</w:t>
      </w:r>
      <w:bookmarkEnd w:id="150"/>
      <w:bookmarkEnd w:id="151"/>
      <w:bookmarkEnd w:id="152"/>
      <w:r>
        <w:rPr>
          <w:rFonts w:hint="eastAsia" w:ascii="宋体" w:hAnsi="宋体" w:eastAsia="宋体" w:cs="宋体"/>
          <w:color w:val="auto"/>
          <w:sz w:val="28"/>
          <w:szCs w:val="28"/>
          <w:lang w:eastAsia="zh-CN"/>
        </w:rPr>
        <w:t>（格式）</w:t>
      </w:r>
      <w:bookmarkEnd w:id="153"/>
    </w:p>
    <w:p>
      <w:pPr>
        <w:autoSpaceDE w:val="0"/>
        <w:autoSpaceDN w:val="0"/>
        <w:adjustRightInd w:val="0"/>
        <w:snapToGrid w:val="0"/>
        <w:spacing w:before="156" w:beforeLines="50" w:line="360" w:lineRule="auto"/>
        <w:ind w:firstLine="420" w:firstLineChars="200"/>
        <w:jc w:val="left"/>
        <w:rPr>
          <w:rFonts w:hint="eastAsia" w:ascii="宋体" w:hAnsi="宋体" w:eastAsia="宋体" w:cs="宋体"/>
          <w:color w:val="auto"/>
          <w:kern w:val="0"/>
          <w:szCs w:val="21"/>
        </w:rPr>
      </w:pPr>
    </w:p>
    <w:p>
      <w:pPr>
        <w:autoSpaceDE w:val="0"/>
        <w:autoSpaceDN w:val="0"/>
        <w:adjustRightInd w:val="0"/>
        <w:snapToGrid w:val="0"/>
        <w:spacing w:before="156" w:beforeLines="50"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本人</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（姓名、职务）系</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szCs w:val="21"/>
        </w:rPr>
        <w:t>供应商</w:t>
      </w:r>
      <w:r>
        <w:rPr>
          <w:rFonts w:hint="eastAsia" w:ascii="宋体" w:hAnsi="宋体" w:eastAsia="宋体" w:cs="宋体"/>
          <w:color w:val="auto"/>
          <w:kern w:val="0"/>
          <w:szCs w:val="21"/>
        </w:rPr>
        <w:t>名称）的</w:t>
      </w:r>
      <w:r>
        <w:rPr>
          <w:rFonts w:hint="eastAsia" w:ascii="宋体" w:hAnsi="宋体" w:eastAsia="宋体" w:cs="宋体"/>
          <w:color w:val="auto"/>
          <w:kern w:val="0"/>
          <w:szCs w:val="21"/>
          <w:lang w:eastAsia="zh-CN"/>
        </w:rPr>
        <w:t>法定代表人</w:t>
      </w:r>
      <w:r>
        <w:rPr>
          <w:rFonts w:hint="eastAsia" w:ascii="宋体" w:hAnsi="宋体" w:eastAsia="宋体" w:cs="宋体"/>
          <w:color w:val="auto"/>
          <w:kern w:val="0"/>
          <w:szCs w:val="21"/>
        </w:rPr>
        <w:t>，现授权</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（姓名、职务）为</w:t>
      </w:r>
      <w:r>
        <w:rPr>
          <w:rFonts w:hint="eastAsia" w:ascii="宋体" w:hAnsi="宋体" w:eastAsia="宋体" w:cs="宋体"/>
          <w:color w:val="auto"/>
          <w:kern w:val="0"/>
          <w:szCs w:val="21"/>
          <w:lang w:eastAsia="zh-CN"/>
        </w:rPr>
        <w:t>我单位</w:t>
      </w:r>
      <w:r>
        <w:rPr>
          <w:rFonts w:hint="eastAsia" w:ascii="宋体" w:hAnsi="宋体" w:eastAsia="宋体" w:cs="宋体"/>
          <w:color w:val="auto"/>
          <w:kern w:val="0"/>
          <w:szCs w:val="21"/>
        </w:rPr>
        <w:t>代理人。代理人根据授权，以</w:t>
      </w:r>
      <w:r>
        <w:rPr>
          <w:rFonts w:hint="eastAsia" w:ascii="宋体" w:hAnsi="宋体" w:eastAsia="宋体" w:cs="宋体"/>
          <w:color w:val="auto"/>
          <w:kern w:val="0"/>
          <w:szCs w:val="21"/>
          <w:lang w:eastAsia="zh-CN"/>
        </w:rPr>
        <w:t>我单位</w:t>
      </w:r>
      <w:r>
        <w:rPr>
          <w:rFonts w:hint="eastAsia" w:ascii="宋体" w:hAnsi="宋体" w:eastAsia="宋体" w:cs="宋体"/>
          <w:color w:val="auto"/>
          <w:kern w:val="0"/>
          <w:szCs w:val="21"/>
        </w:rPr>
        <w:t>名义：(1)签署、澄清、补正、修改、撤回、提交</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CN"/>
        </w:rPr>
        <w:t>（采购项目名称、委托代理编号</w:t>
      </w:r>
      <w:r>
        <w:rPr>
          <w:rFonts w:hint="eastAsia" w:ascii="宋体" w:hAnsi="宋体" w:eastAsia="宋体" w:cs="宋体"/>
          <w:color w:val="auto"/>
          <w:kern w:val="0"/>
          <w:szCs w:val="21"/>
        </w:rPr>
        <w:t>）响应文件；(2)签署并重新</w:t>
      </w:r>
      <w:r>
        <w:rPr>
          <w:rFonts w:hint="eastAsia" w:ascii="宋体" w:hAnsi="宋体" w:eastAsia="宋体" w:cs="宋体"/>
          <w:color w:val="auto"/>
          <w:kern w:val="0"/>
          <w:szCs w:val="21"/>
          <w:lang w:eastAsia="zh-CN"/>
        </w:rPr>
        <w:t>提交响应文件</w:t>
      </w:r>
      <w:r>
        <w:rPr>
          <w:rFonts w:hint="eastAsia" w:ascii="宋体" w:hAnsi="宋体" w:eastAsia="宋体" w:cs="宋体"/>
          <w:color w:val="auto"/>
          <w:kern w:val="0"/>
          <w:szCs w:val="21"/>
        </w:rPr>
        <w:t>及最后报价；(3)退出谈判（如可能）；(4)签订合同和处理有关事宜，其法律后果由</w:t>
      </w:r>
      <w:r>
        <w:rPr>
          <w:rFonts w:hint="eastAsia" w:ascii="宋体" w:hAnsi="宋体" w:eastAsia="宋体" w:cs="宋体"/>
          <w:color w:val="auto"/>
          <w:kern w:val="0"/>
          <w:szCs w:val="21"/>
          <w:lang w:eastAsia="zh-CN"/>
        </w:rPr>
        <w:t>我单位</w:t>
      </w:r>
      <w:r>
        <w:rPr>
          <w:rFonts w:hint="eastAsia" w:ascii="宋体" w:hAnsi="宋体" w:eastAsia="宋体" w:cs="宋体"/>
          <w:color w:val="auto"/>
          <w:kern w:val="0"/>
          <w:szCs w:val="21"/>
        </w:rPr>
        <w:t>承担。</w:t>
      </w:r>
    </w:p>
    <w:p>
      <w:pPr>
        <w:autoSpaceDE w:val="0"/>
        <w:autoSpaceDN w:val="0"/>
        <w:adjustRightInd w:val="0"/>
        <w:snapToGrid w:val="0"/>
        <w:spacing w:before="156" w:beforeLines="50"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委托期限：</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u w:val="single"/>
        </w:rPr>
        <w:t>自本授权书签署之日起至</w:t>
      </w:r>
      <w:r>
        <w:rPr>
          <w:rFonts w:hint="eastAsia" w:ascii="宋体" w:hAnsi="宋体" w:eastAsia="宋体" w:cs="宋体"/>
          <w:color w:val="auto"/>
          <w:kern w:val="0"/>
          <w:szCs w:val="21"/>
          <w:u w:val="single"/>
          <w:lang w:eastAsia="zh-CN"/>
        </w:rPr>
        <w:t>响应文件</w:t>
      </w:r>
      <w:r>
        <w:rPr>
          <w:rFonts w:hint="eastAsia" w:ascii="宋体" w:hAnsi="宋体" w:eastAsia="宋体" w:cs="宋体"/>
          <w:color w:val="auto"/>
          <w:kern w:val="0"/>
          <w:szCs w:val="21"/>
          <w:u w:val="single"/>
        </w:rPr>
        <w:t>有效期期满。</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p>
    <w:p>
      <w:pPr>
        <w:adjustRightInd w:val="0"/>
        <w:snapToGrid w:val="0"/>
        <w:spacing w:before="156" w:beforeLines="50" w:line="360" w:lineRule="auto"/>
        <w:ind w:firstLine="435"/>
        <w:rPr>
          <w:rFonts w:hint="eastAsia" w:ascii="宋体" w:hAnsi="宋体" w:eastAsia="宋体" w:cs="宋体"/>
          <w:color w:val="auto"/>
          <w:kern w:val="0"/>
          <w:szCs w:val="21"/>
        </w:rPr>
      </w:pPr>
      <w:r>
        <w:rPr>
          <w:rFonts w:hint="eastAsia" w:ascii="宋体" w:hAnsi="宋体" w:eastAsia="宋体" w:cs="宋体"/>
          <w:color w:val="auto"/>
          <w:kern w:val="0"/>
          <w:szCs w:val="21"/>
        </w:rPr>
        <w:t>代理人无转委托权。</w:t>
      </w:r>
    </w:p>
    <w:p>
      <w:pPr>
        <w:adjustRightInd w:val="0"/>
        <w:snapToGrid w:val="0"/>
        <w:spacing w:before="156" w:beforeLines="50" w:line="360" w:lineRule="auto"/>
        <w:ind w:firstLine="435"/>
        <w:rPr>
          <w:rFonts w:hint="eastAsia" w:ascii="宋体" w:hAnsi="宋体" w:eastAsia="宋体" w:cs="宋体"/>
          <w:color w:val="auto"/>
          <w:szCs w:val="21"/>
        </w:rPr>
      </w:pPr>
      <w:r>
        <w:rPr>
          <w:rFonts w:hint="eastAsia" w:ascii="宋体" w:hAnsi="宋体" w:eastAsia="宋体" w:cs="宋体"/>
          <w:color w:val="auto"/>
          <w:szCs w:val="21"/>
        </w:rPr>
        <w:t>本授权书于</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年</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月</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日签字生效，特此声明。</w:t>
      </w:r>
    </w:p>
    <w:tbl>
      <w:tblPr>
        <w:tblStyle w:val="44"/>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98"/>
        <w:gridCol w:w="3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3898" w:type="dxa"/>
            <w:shd w:val="clear" w:color="auto" w:fill="auto"/>
            <w:vAlign w:val="center"/>
          </w:tcPr>
          <w:p>
            <w:pPr>
              <w:adjustRightInd w:val="0"/>
              <w:snapToGrid w:val="0"/>
              <w:spacing w:before="156" w:beforeLines="50" w:line="360" w:lineRule="auto"/>
              <w:jc w:val="center"/>
              <w:rPr>
                <w:rFonts w:hint="eastAsia" w:ascii="宋体" w:hAnsi="宋体" w:eastAsia="宋体" w:cs="宋体"/>
                <w:color w:val="auto"/>
                <w:szCs w:val="21"/>
              </w:rPr>
            </w:pPr>
            <w:r>
              <w:rPr>
                <w:rFonts w:hint="eastAsia" w:ascii="宋体" w:hAnsi="宋体" w:eastAsia="宋体" w:cs="宋体"/>
                <w:color w:val="auto"/>
                <w:szCs w:val="21"/>
              </w:rPr>
              <w:t>身份证（正面）</w:t>
            </w:r>
            <w:r>
              <w:rPr>
                <w:rFonts w:hint="eastAsia" w:ascii="宋体" w:hAnsi="宋体" w:eastAsia="宋体" w:cs="宋体"/>
                <w:color w:val="auto"/>
                <w:spacing w:val="-2"/>
                <w:kern w:val="0"/>
                <w:szCs w:val="21"/>
              </w:rPr>
              <w:t>复</w:t>
            </w:r>
            <w:r>
              <w:rPr>
                <w:rFonts w:hint="eastAsia" w:ascii="宋体" w:hAnsi="宋体" w:eastAsia="宋体" w:cs="宋体"/>
                <w:color w:val="auto"/>
                <w:kern w:val="0"/>
                <w:szCs w:val="21"/>
              </w:rPr>
              <w:t>印</w:t>
            </w:r>
            <w:r>
              <w:rPr>
                <w:rFonts w:hint="eastAsia" w:ascii="宋体" w:hAnsi="宋体" w:eastAsia="宋体" w:cs="宋体"/>
                <w:color w:val="auto"/>
                <w:spacing w:val="-2"/>
                <w:kern w:val="0"/>
                <w:szCs w:val="21"/>
              </w:rPr>
              <w:t>件</w:t>
            </w:r>
          </w:p>
        </w:tc>
        <w:tc>
          <w:tcPr>
            <w:tcW w:w="3899" w:type="dxa"/>
            <w:shd w:val="clear" w:color="auto" w:fill="auto"/>
            <w:vAlign w:val="center"/>
          </w:tcPr>
          <w:p>
            <w:pPr>
              <w:adjustRightInd w:val="0"/>
              <w:snapToGrid w:val="0"/>
              <w:spacing w:before="156" w:beforeLines="50" w:line="360" w:lineRule="auto"/>
              <w:jc w:val="center"/>
              <w:rPr>
                <w:rFonts w:hint="eastAsia" w:ascii="宋体" w:hAnsi="宋体" w:eastAsia="宋体" w:cs="宋体"/>
                <w:color w:val="auto"/>
                <w:szCs w:val="21"/>
              </w:rPr>
            </w:pPr>
            <w:r>
              <w:rPr>
                <w:rFonts w:hint="eastAsia" w:ascii="宋体" w:hAnsi="宋体" w:eastAsia="宋体" w:cs="宋体"/>
                <w:color w:val="auto"/>
                <w:szCs w:val="21"/>
              </w:rPr>
              <w:t>身份证（反面）</w:t>
            </w:r>
            <w:r>
              <w:rPr>
                <w:rFonts w:hint="eastAsia" w:ascii="宋体" w:hAnsi="宋体" w:eastAsia="宋体" w:cs="宋体"/>
                <w:color w:val="auto"/>
                <w:spacing w:val="-2"/>
                <w:kern w:val="0"/>
                <w:szCs w:val="21"/>
              </w:rPr>
              <w:t>复</w:t>
            </w:r>
            <w:r>
              <w:rPr>
                <w:rFonts w:hint="eastAsia" w:ascii="宋体" w:hAnsi="宋体" w:eastAsia="宋体" w:cs="宋体"/>
                <w:color w:val="auto"/>
                <w:kern w:val="0"/>
                <w:szCs w:val="21"/>
              </w:rPr>
              <w:t>印</w:t>
            </w:r>
            <w:r>
              <w:rPr>
                <w:rFonts w:hint="eastAsia" w:ascii="宋体" w:hAnsi="宋体" w:eastAsia="宋体" w:cs="宋体"/>
                <w:color w:val="auto"/>
                <w:spacing w:val="-2"/>
                <w:kern w:val="0"/>
                <w:szCs w:val="21"/>
              </w:rPr>
              <w:t>件</w:t>
            </w:r>
          </w:p>
        </w:tc>
      </w:tr>
    </w:tbl>
    <w:p>
      <w:pPr>
        <w:adjustRightInd w:val="0"/>
        <w:snapToGrid w:val="0"/>
        <w:spacing w:before="156" w:beforeLines="50" w:line="360" w:lineRule="auto"/>
        <w:ind w:firstLine="420" w:firstLineChars="200"/>
        <w:rPr>
          <w:rFonts w:hint="eastAsia" w:ascii="宋体" w:hAnsi="宋体" w:eastAsia="宋体" w:cs="宋体"/>
          <w:color w:val="auto"/>
          <w:szCs w:val="21"/>
        </w:rPr>
      </w:pPr>
    </w:p>
    <w:p>
      <w:pPr>
        <w:adjustRightInd w:val="0"/>
        <w:snapToGrid w:val="0"/>
        <w:spacing w:before="156" w:beforeLines="50" w:line="360" w:lineRule="auto"/>
        <w:ind w:firstLine="420" w:firstLineChars="200"/>
        <w:rPr>
          <w:rFonts w:hint="eastAsia" w:ascii="宋体" w:hAnsi="宋体" w:eastAsia="宋体" w:cs="宋体"/>
          <w:color w:val="auto"/>
          <w:szCs w:val="21"/>
        </w:rPr>
      </w:pPr>
    </w:p>
    <w:p>
      <w:pPr>
        <w:adjustRightInd w:val="0"/>
        <w:snapToGrid w:val="0"/>
        <w:spacing w:before="156" w:beforeLines="50" w:line="360" w:lineRule="auto"/>
        <w:rPr>
          <w:rFonts w:hint="eastAsia" w:ascii="宋体" w:hAnsi="宋体" w:eastAsia="宋体" w:cs="宋体"/>
          <w:color w:val="auto"/>
          <w:szCs w:val="21"/>
        </w:rPr>
      </w:pPr>
      <w:r>
        <w:rPr>
          <w:rFonts w:hint="eastAsia" w:ascii="宋体" w:hAnsi="宋体" w:eastAsia="宋体" w:cs="宋体"/>
          <w:color w:val="auto"/>
          <w:szCs w:val="21"/>
        </w:rPr>
        <w:t>注：供应商代表不是供应商的</w:t>
      </w:r>
      <w:r>
        <w:rPr>
          <w:rFonts w:hint="eastAsia" w:ascii="宋体" w:hAnsi="宋体" w:eastAsia="宋体" w:cs="宋体"/>
          <w:color w:val="auto"/>
          <w:szCs w:val="21"/>
          <w:lang w:eastAsia="zh-CN"/>
        </w:rPr>
        <w:t>法定代表人</w:t>
      </w:r>
      <w:r>
        <w:rPr>
          <w:rFonts w:hint="eastAsia" w:ascii="宋体" w:hAnsi="宋体" w:eastAsia="宋体" w:cs="宋体"/>
          <w:color w:val="auto"/>
          <w:szCs w:val="21"/>
        </w:rPr>
        <w:t>的</w:t>
      </w:r>
      <w:r>
        <w:rPr>
          <w:rFonts w:hint="eastAsia" w:ascii="宋体" w:hAnsi="宋体" w:eastAsia="宋体" w:cs="宋体"/>
          <w:color w:val="auto"/>
          <w:szCs w:val="21"/>
          <w:lang w:eastAsia="zh-CN"/>
        </w:rPr>
        <w:t>，</w:t>
      </w:r>
      <w:r>
        <w:rPr>
          <w:rFonts w:hint="eastAsia" w:ascii="宋体" w:hAnsi="宋体" w:eastAsia="宋体" w:cs="宋体"/>
          <w:color w:val="auto"/>
          <w:szCs w:val="21"/>
        </w:rPr>
        <w:t>提供</w:t>
      </w:r>
      <w:r>
        <w:rPr>
          <w:rFonts w:hint="eastAsia" w:ascii="宋体" w:hAnsi="宋体" w:eastAsia="宋体" w:cs="宋体"/>
          <w:color w:val="auto"/>
          <w:szCs w:val="21"/>
          <w:lang w:eastAsia="zh-CN"/>
        </w:rPr>
        <w:t>此授权委托书，</w:t>
      </w:r>
      <w:r>
        <w:rPr>
          <w:rFonts w:hint="eastAsia" w:ascii="宋体" w:hAnsi="宋体" w:eastAsia="宋体" w:cs="宋体"/>
          <w:color w:val="auto"/>
          <w:szCs w:val="21"/>
          <w:lang w:eastAsia="zh-CN"/>
        </w:rPr>
        <w:t>后附法定代表人身份证明（格式）</w:t>
      </w:r>
      <w:r>
        <w:rPr>
          <w:rFonts w:hint="eastAsia" w:ascii="宋体" w:hAnsi="宋体" w:eastAsia="宋体" w:cs="宋体"/>
          <w:color w:val="auto"/>
          <w:szCs w:val="21"/>
        </w:rPr>
        <w:t>。</w:t>
      </w:r>
    </w:p>
    <w:p>
      <w:pPr>
        <w:adjustRightInd w:val="0"/>
        <w:snapToGrid w:val="0"/>
        <w:spacing w:before="156" w:beforeLines="50" w:line="360" w:lineRule="auto"/>
        <w:ind w:firstLine="420" w:firstLineChars="200"/>
        <w:rPr>
          <w:rFonts w:hint="eastAsia" w:ascii="宋体" w:hAnsi="宋体" w:eastAsia="宋体" w:cs="宋体"/>
          <w:color w:val="auto"/>
          <w:szCs w:val="21"/>
        </w:rPr>
      </w:pPr>
    </w:p>
    <w:p>
      <w:pPr>
        <w:pStyle w:val="23"/>
        <w:adjustRightInd w:val="0"/>
        <w:snapToGrid w:val="0"/>
        <w:spacing w:before="156" w:beforeLines="50" w:line="360" w:lineRule="auto"/>
        <w:rPr>
          <w:rFonts w:hint="eastAsia" w:ascii="宋体" w:hAnsi="宋体" w:eastAsia="宋体" w:cs="宋体"/>
          <w:color w:val="auto"/>
        </w:rPr>
      </w:pPr>
      <w:r>
        <w:rPr>
          <w:rFonts w:hint="eastAsia" w:ascii="宋体" w:hAnsi="宋体" w:eastAsia="宋体" w:cs="宋体"/>
          <w:color w:val="auto"/>
        </w:rPr>
        <w:t>供应商名称：</w:t>
      </w:r>
      <w:r>
        <w:rPr>
          <w:rFonts w:hint="eastAsia" w:ascii="宋体" w:hAnsi="宋体" w:eastAsia="宋体" w:cs="宋体"/>
          <w:color w:val="auto"/>
          <w:lang w:val="en-US" w:eastAsia="zh-CN"/>
        </w:rPr>
        <w:t xml:space="preserve"> </w:t>
      </w:r>
      <w:r>
        <w:rPr>
          <w:rFonts w:hint="eastAsia" w:ascii="宋体" w:hAnsi="宋体" w:eastAsia="宋体" w:cs="宋体"/>
          <w:color w:val="auto"/>
          <w:u w:val="single"/>
          <w:lang w:val="en-US" w:eastAsia="zh-CN"/>
        </w:rPr>
        <w:t xml:space="preserve">                      </w:t>
      </w:r>
      <w:r>
        <w:rPr>
          <w:rFonts w:hint="eastAsia" w:ascii="宋体" w:hAnsi="宋体" w:eastAsia="宋体" w:cs="宋体"/>
          <w:color w:val="auto"/>
          <w:lang w:val="en-US" w:eastAsia="zh-CN"/>
        </w:rPr>
        <w:t xml:space="preserve">  </w:t>
      </w:r>
      <w:r>
        <w:rPr>
          <w:rFonts w:hint="eastAsia" w:ascii="宋体" w:hAnsi="宋体" w:eastAsia="宋体" w:cs="宋体"/>
          <w:color w:val="auto"/>
        </w:rPr>
        <w:t>(</w:t>
      </w:r>
      <w:r>
        <w:rPr>
          <w:rFonts w:hint="eastAsia" w:ascii="宋体" w:hAnsi="宋体" w:eastAsia="宋体" w:cs="宋体"/>
          <w:color w:val="auto"/>
          <w:lang w:eastAsia="zh-CN"/>
        </w:rPr>
        <w:t>盖单位公章</w:t>
      </w:r>
      <w:r>
        <w:rPr>
          <w:rFonts w:hint="eastAsia" w:ascii="宋体" w:hAnsi="宋体" w:eastAsia="宋体" w:cs="宋体"/>
          <w:color w:val="auto"/>
        </w:rPr>
        <w:t>)</w:t>
      </w:r>
    </w:p>
    <w:p>
      <w:pPr>
        <w:adjustRightInd w:val="0"/>
        <w:snapToGrid w:val="0"/>
        <w:spacing w:before="156" w:beforeLines="50" w:line="360" w:lineRule="auto"/>
        <w:rPr>
          <w:rFonts w:hint="eastAsia" w:ascii="宋体" w:hAnsi="宋体" w:eastAsia="宋体" w:cs="宋体"/>
          <w:color w:val="auto"/>
          <w:spacing w:val="-2"/>
          <w:kern w:val="0"/>
          <w:szCs w:val="21"/>
          <w:lang w:eastAsia="zh-CN"/>
        </w:rPr>
      </w:pPr>
      <w:r>
        <w:rPr>
          <w:rFonts w:hint="eastAsia" w:ascii="宋体" w:hAnsi="宋体" w:eastAsia="宋体" w:cs="宋体"/>
          <w:color w:val="auto"/>
          <w:spacing w:val="-2"/>
          <w:kern w:val="0"/>
          <w:szCs w:val="21"/>
          <w:lang w:eastAsia="zh-CN"/>
        </w:rPr>
        <w:t>法定代表人</w:t>
      </w:r>
      <w:r>
        <w:rPr>
          <w:rFonts w:hint="eastAsia" w:ascii="宋体" w:hAnsi="宋体" w:eastAsia="宋体" w:cs="宋体"/>
          <w:color w:val="auto"/>
          <w:szCs w:val="21"/>
        </w:rPr>
        <w:t>（签字或印章）：</w:t>
      </w:r>
      <w:r>
        <w:rPr>
          <w:rFonts w:hint="eastAsia" w:ascii="宋体" w:hAnsi="宋体" w:eastAsia="宋体" w:cs="宋体"/>
          <w:color w:val="auto"/>
          <w:szCs w:val="21"/>
          <w:u w:val="single"/>
        </w:rPr>
        <w:t xml:space="preserve">               </w:t>
      </w:r>
    </w:p>
    <w:p>
      <w:pPr>
        <w:adjustRightInd w:val="0"/>
        <w:snapToGrid w:val="0"/>
        <w:spacing w:before="156" w:beforeLines="50" w:line="360" w:lineRule="auto"/>
        <w:rPr>
          <w:rFonts w:hint="eastAsia" w:ascii="宋体" w:hAnsi="宋体" w:eastAsia="宋体" w:cs="宋体"/>
          <w:color w:val="auto"/>
          <w:szCs w:val="21"/>
          <w:u w:val="single"/>
        </w:rPr>
      </w:pPr>
      <w:r>
        <w:rPr>
          <w:rFonts w:hint="eastAsia" w:ascii="宋体" w:hAnsi="宋体" w:eastAsia="宋体" w:cs="宋体"/>
          <w:color w:val="auto"/>
          <w:szCs w:val="21"/>
          <w:lang w:eastAsia="zh-CN"/>
        </w:rPr>
        <w:t>委托代理人</w:t>
      </w:r>
      <w:r>
        <w:rPr>
          <w:rFonts w:hint="eastAsia" w:ascii="宋体" w:hAnsi="宋体" w:eastAsia="宋体" w:cs="宋体"/>
          <w:color w:val="auto"/>
          <w:szCs w:val="21"/>
        </w:rPr>
        <w:t>（签字）：</w:t>
      </w:r>
      <w:r>
        <w:rPr>
          <w:rFonts w:hint="eastAsia" w:ascii="宋体" w:hAnsi="宋体" w:eastAsia="宋体" w:cs="宋体"/>
          <w:color w:val="auto"/>
          <w:szCs w:val="21"/>
          <w:u w:val="single"/>
        </w:rPr>
        <w:t xml:space="preserve">               </w:t>
      </w:r>
    </w:p>
    <w:p>
      <w:pPr>
        <w:adjustRightInd w:val="0"/>
        <w:snapToGrid w:val="0"/>
        <w:spacing w:before="156" w:beforeLines="50" w:line="360" w:lineRule="auto"/>
        <w:rPr>
          <w:rFonts w:hint="eastAsia" w:ascii="宋体" w:hAnsi="宋体" w:eastAsia="宋体" w:cs="宋体"/>
          <w:color w:val="auto"/>
          <w:szCs w:val="21"/>
        </w:rPr>
      </w:pPr>
      <w:r>
        <w:rPr>
          <w:rFonts w:hint="eastAsia" w:ascii="宋体" w:hAnsi="宋体" w:eastAsia="宋体" w:cs="宋体"/>
          <w:color w:val="auto"/>
          <w:szCs w:val="21"/>
        </w:rPr>
        <w:t>日期：</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年</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月</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日</w:t>
      </w:r>
    </w:p>
    <w:p>
      <w:pPr>
        <w:pStyle w:val="4"/>
        <w:jc w:val="center"/>
        <w:rPr>
          <w:rFonts w:hint="eastAsia" w:ascii="宋体" w:hAnsi="宋体" w:eastAsia="宋体" w:cs="宋体"/>
          <w:color w:val="auto"/>
          <w:sz w:val="28"/>
          <w:szCs w:val="28"/>
          <w:lang w:eastAsia="zh-CN"/>
        </w:rPr>
      </w:pPr>
      <w:r>
        <w:rPr>
          <w:rFonts w:hint="eastAsia" w:ascii="宋体" w:hAnsi="宋体" w:eastAsia="宋体" w:cs="宋体"/>
          <w:color w:val="auto"/>
        </w:rPr>
        <w:br w:type="page"/>
      </w:r>
      <w:bookmarkStart w:id="154" w:name="_Toc4749"/>
      <w:bookmarkStart w:id="155" w:name="_Toc910"/>
      <w:bookmarkStart w:id="156" w:name="_Toc21508"/>
      <w:bookmarkStart w:id="157" w:name="_Toc102"/>
      <w:r>
        <w:rPr>
          <w:rFonts w:hint="eastAsia" w:ascii="宋体" w:hAnsi="宋体" w:eastAsia="宋体" w:cs="宋体"/>
          <w:color w:val="auto"/>
          <w:sz w:val="28"/>
          <w:szCs w:val="28"/>
          <w:lang w:val="en-US" w:eastAsia="zh-CN"/>
        </w:rPr>
        <w:t>四</w:t>
      </w:r>
      <w:r>
        <w:rPr>
          <w:rFonts w:hint="eastAsia" w:ascii="宋体" w:hAnsi="宋体" w:eastAsia="宋体" w:cs="宋体"/>
          <w:color w:val="auto"/>
          <w:sz w:val="28"/>
          <w:szCs w:val="28"/>
        </w:rPr>
        <w:t>、保证金</w:t>
      </w:r>
      <w:bookmarkEnd w:id="154"/>
      <w:bookmarkEnd w:id="155"/>
      <w:bookmarkEnd w:id="156"/>
      <w:r>
        <w:rPr>
          <w:rFonts w:hint="eastAsia" w:ascii="宋体" w:hAnsi="宋体" w:eastAsia="宋体" w:cs="宋体"/>
          <w:color w:val="auto"/>
          <w:sz w:val="28"/>
          <w:szCs w:val="28"/>
          <w:lang w:eastAsia="zh-CN"/>
        </w:rPr>
        <w:t>（本项目不适用）</w:t>
      </w:r>
      <w:bookmarkEnd w:id="157"/>
    </w:p>
    <w:p>
      <w:pPr>
        <w:adjustRightInd w:val="0"/>
        <w:snapToGrid w:val="0"/>
        <w:spacing w:before="156" w:beforeLines="50" w:line="360" w:lineRule="auto"/>
        <w:ind w:firstLine="420" w:firstLineChars="200"/>
        <w:jc w:val="left"/>
        <w:rPr>
          <w:rFonts w:hint="eastAsia" w:ascii="宋体" w:hAnsi="宋体" w:eastAsia="宋体" w:cs="宋体"/>
          <w:color w:val="auto"/>
        </w:rPr>
      </w:pPr>
    </w:p>
    <w:p>
      <w:pPr>
        <w:rPr>
          <w:rFonts w:hint="eastAsia" w:ascii="宋体" w:hAnsi="宋体" w:eastAsia="宋体" w:cs="宋体"/>
          <w:color w:val="auto"/>
        </w:rPr>
      </w:pPr>
    </w:p>
    <w:p>
      <w:pPr>
        <w:adjustRightInd w:val="0"/>
        <w:snapToGrid w:val="0"/>
        <w:spacing w:before="156" w:beforeLines="50" w:line="360" w:lineRule="auto"/>
        <w:jc w:val="left"/>
        <w:rPr>
          <w:rFonts w:hint="eastAsia" w:ascii="宋体" w:hAnsi="宋体" w:eastAsia="宋体" w:cs="宋体"/>
          <w:color w:val="auto"/>
          <w:szCs w:val="21"/>
        </w:rPr>
      </w:pPr>
    </w:p>
    <w:p>
      <w:pPr>
        <w:pStyle w:val="4"/>
        <w:jc w:val="center"/>
        <w:rPr>
          <w:rFonts w:hint="eastAsia" w:ascii="宋体" w:hAnsi="宋体" w:eastAsia="宋体" w:cs="宋体"/>
          <w:color w:val="auto"/>
          <w:sz w:val="28"/>
          <w:szCs w:val="28"/>
          <w:lang w:eastAsia="zh-CN"/>
        </w:rPr>
      </w:pPr>
      <w:r>
        <w:rPr>
          <w:rFonts w:hint="eastAsia" w:ascii="宋体" w:hAnsi="宋体" w:eastAsia="宋体" w:cs="宋体"/>
          <w:color w:val="auto"/>
        </w:rPr>
        <w:br w:type="page"/>
      </w:r>
      <w:bookmarkStart w:id="158" w:name="_Toc26314"/>
      <w:bookmarkStart w:id="159" w:name="_Toc2979"/>
      <w:bookmarkStart w:id="160" w:name="_Toc15458"/>
      <w:bookmarkStart w:id="161" w:name="_Toc247"/>
      <w:r>
        <w:rPr>
          <w:rFonts w:hint="eastAsia" w:ascii="宋体" w:hAnsi="宋体" w:eastAsia="宋体" w:cs="宋体"/>
          <w:color w:val="auto"/>
          <w:sz w:val="28"/>
          <w:szCs w:val="28"/>
          <w:lang w:val="en-US" w:eastAsia="zh-CN"/>
        </w:rPr>
        <w:t>五</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首次</w:t>
      </w:r>
      <w:r>
        <w:rPr>
          <w:rFonts w:hint="eastAsia" w:ascii="宋体" w:hAnsi="宋体" w:eastAsia="宋体" w:cs="宋体"/>
          <w:color w:val="auto"/>
          <w:sz w:val="28"/>
          <w:szCs w:val="28"/>
        </w:rPr>
        <w:t>报价表及报价文件</w:t>
      </w:r>
      <w:bookmarkEnd w:id="158"/>
      <w:bookmarkEnd w:id="159"/>
      <w:bookmarkEnd w:id="160"/>
      <w:r>
        <w:rPr>
          <w:rFonts w:hint="eastAsia" w:ascii="宋体" w:hAnsi="宋体" w:eastAsia="宋体" w:cs="宋体"/>
          <w:color w:val="auto"/>
          <w:sz w:val="28"/>
          <w:szCs w:val="28"/>
          <w:lang w:eastAsia="zh-CN"/>
        </w:rPr>
        <w:t>（格式）</w:t>
      </w:r>
      <w:bookmarkEnd w:id="161"/>
    </w:p>
    <w:p>
      <w:pPr>
        <w:pStyle w:val="6"/>
        <w:rPr>
          <w:rFonts w:hint="eastAsia" w:ascii="宋体" w:hAnsi="宋体" w:eastAsia="宋体" w:cs="宋体"/>
          <w:color w:val="auto"/>
          <w:sz w:val="21"/>
          <w:szCs w:val="21"/>
        </w:rPr>
      </w:pPr>
      <w:bookmarkStart w:id="162" w:name="_Toc10994"/>
      <w:bookmarkStart w:id="163" w:name="_Toc17381"/>
      <w:bookmarkStart w:id="164" w:name="_Toc8030"/>
      <w:bookmarkStart w:id="165" w:name="_Toc19000"/>
      <w:r>
        <w:rPr>
          <w:rFonts w:hint="eastAsia" w:ascii="宋体" w:hAnsi="宋体" w:eastAsia="宋体" w:cs="宋体"/>
          <w:color w:val="auto"/>
          <w:sz w:val="21"/>
          <w:szCs w:val="21"/>
          <w:lang w:eastAsia="zh-CN"/>
        </w:rPr>
        <w:t>附</w:t>
      </w:r>
      <w:r>
        <w:rPr>
          <w:rFonts w:hint="eastAsia" w:ascii="宋体" w:hAnsi="宋体" w:eastAsia="宋体" w:cs="宋体"/>
          <w:color w:val="auto"/>
          <w:sz w:val="21"/>
          <w:szCs w:val="21"/>
        </w:rPr>
        <w:t>件</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 xml:space="preserve">-1 </w:t>
      </w:r>
      <w:r>
        <w:rPr>
          <w:rFonts w:hint="eastAsia" w:ascii="宋体" w:hAnsi="宋体" w:eastAsia="宋体" w:cs="宋体"/>
          <w:color w:val="auto"/>
          <w:sz w:val="21"/>
          <w:szCs w:val="21"/>
          <w:lang w:eastAsia="zh-CN"/>
        </w:rPr>
        <w:t>首次</w:t>
      </w:r>
      <w:r>
        <w:rPr>
          <w:rFonts w:hint="eastAsia" w:ascii="宋体" w:hAnsi="宋体" w:eastAsia="宋体" w:cs="宋体"/>
          <w:color w:val="auto"/>
          <w:sz w:val="21"/>
          <w:szCs w:val="21"/>
        </w:rPr>
        <w:t>报价表</w:t>
      </w:r>
      <w:bookmarkEnd w:id="162"/>
      <w:bookmarkEnd w:id="163"/>
      <w:bookmarkEnd w:id="164"/>
      <w:bookmarkEnd w:id="165"/>
    </w:p>
    <w:p>
      <w:pPr>
        <w:jc w:val="center"/>
        <w:rPr>
          <w:rFonts w:hint="eastAsia" w:ascii="宋体" w:hAnsi="宋体" w:eastAsia="宋体" w:cs="宋体"/>
          <w:b/>
          <w:color w:val="auto"/>
          <w:sz w:val="28"/>
          <w:szCs w:val="28"/>
        </w:rPr>
      </w:pPr>
      <w:r>
        <w:rPr>
          <w:rFonts w:hint="eastAsia" w:ascii="宋体" w:hAnsi="宋体" w:eastAsia="宋体" w:cs="宋体"/>
          <w:b/>
          <w:color w:val="auto"/>
          <w:sz w:val="28"/>
          <w:szCs w:val="28"/>
          <w:lang w:eastAsia="zh-CN"/>
        </w:rPr>
        <w:t>首次</w:t>
      </w:r>
      <w:r>
        <w:rPr>
          <w:rFonts w:hint="eastAsia" w:ascii="宋体" w:hAnsi="宋体" w:eastAsia="宋体" w:cs="宋体"/>
          <w:b/>
          <w:color w:val="auto"/>
          <w:sz w:val="28"/>
          <w:szCs w:val="28"/>
        </w:rPr>
        <w:t>报价表</w:t>
      </w:r>
    </w:p>
    <w:p>
      <w:pPr>
        <w:adjustRightInd w:val="0"/>
        <w:snapToGrid w:val="0"/>
        <w:spacing w:before="156" w:beforeLines="50" w:line="360" w:lineRule="auto"/>
        <w:rPr>
          <w:rFonts w:hint="eastAsia" w:ascii="宋体" w:hAnsi="宋体" w:eastAsia="宋体" w:cs="宋体"/>
          <w:color w:val="auto"/>
          <w:szCs w:val="21"/>
        </w:rPr>
      </w:pPr>
      <w:r>
        <w:rPr>
          <w:rFonts w:hint="eastAsia" w:ascii="宋体" w:hAnsi="宋体" w:eastAsia="宋体" w:cs="宋体"/>
          <w:color w:val="auto"/>
          <w:szCs w:val="21"/>
          <w:lang w:eastAsia="zh-CN"/>
        </w:rPr>
        <w:t>委托代理编号</w:t>
      </w:r>
      <w:r>
        <w:rPr>
          <w:rFonts w:hint="eastAsia" w:ascii="宋体" w:hAnsi="宋体" w:eastAsia="宋体" w:cs="宋体"/>
          <w:color w:val="auto"/>
          <w:szCs w:val="21"/>
        </w:rPr>
        <w:t>：</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lang w:eastAsia="zh-CN"/>
        </w:rPr>
        <w:t>采购</w:t>
      </w:r>
      <w:r>
        <w:rPr>
          <w:rFonts w:hint="eastAsia" w:ascii="宋体" w:hAnsi="宋体" w:eastAsia="宋体" w:cs="宋体"/>
          <w:color w:val="auto"/>
          <w:szCs w:val="21"/>
        </w:rPr>
        <w:t>项目名称：</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w:t>
      </w:r>
    </w:p>
    <w:p>
      <w:pPr>
        <w:adjustRightInd w:val="0"/>
        <w:snapToGrid w:val="0"/>
        <w:spacing w:before="156" w:beforeLines="50" w:line="360" w:lineRule="auto"/>
        <w:rPr>
          <w:rFonts w:hint="eastAsia" w:ascii="宋体" w:hAnsi="宋体" w:eastAsia="宋体" w:cs="宋体"/>
          <w:b/>
          <w:color w:val="auto"/>
          <w:szCs w:val="21"/>
        </w:rPr>
      </w:pPr>
      <w:r>
        <w:rPr>
          <w:rFonts w:hint="eastAsia" w:ascii="宋体" w:hAnsi="宋体" w:eastAsia="宋体" w:cs="宋体"/>
          <w:color w:val="auto"/>
          <w:szCs w:val="21"/>
        </w:rPr>
        <w:t>包号：</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包名称：</w:t>
      </w:r>
      <w:r>
        <w:rPr>
          <w:rFonts w:hint="eastAsia" w:ascii="宋体" w:hAnsi="宋体" w:eastAsia="宋体" w:cs="宋体"/>
          <w:color w:val="auto"/>
          <w:szCs w:val="21"/>
          <w:u w:val="single"/>
        </w:rPr>
        <w:t xml:space="preserve">    </w:t>
      </w:r>
    </w:p>
    <w:tbl>
      <w:tblPr>
        <w:tblStyle w:val="44"/>
        <w:tblW w:w="8789"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480"/>
        <w:gridCol w:w="2309"/>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23" w:hRule="atLeast"/>
        </w:trPr>
        <w:tc>
          <w:tcPr>
            <w:tcW w:w="6480" w:type="dxa"/>
            <w:shd w:val="clear" w:color="auto" w:fill="auto"/>
            <w:vAlign w:val="center"/>
          </w:tcPr>
          <w:p>
            <w:pPr>
              <w:adjustRightInd w:val="0"/>
              <w:snapToGrid w:val="0"/>
              <w:spacing w:before="156" w:beforeLines="50" w:line="360" w:lineRule="auto"/>
              <w:jc w:val="center"/>
              <w:rPr>
                <w:rFonts w:hint="eastAsia" w:ascii="宋体" w:hAnsi="宋体" w:eastAsia="宋体" w:cs="宋体"/>
                <w:b/>
                <w:color w:val="auto"/>
                <w:kern w:val="0"/>
                <w:sz w:val="20"/>
                <w:szCs w:val="21"/>
              </w:rPr>
            </w:pPr>
            <w:r>
              <w:rPr>
                <w:rFonts w:hint="eastAsia" w:ascii="宋体" w:hAnsi="宋体" w:eastAsia="宋体" w:cs="宋体"/>
                <w:b/>
                <w:color w:val="auto"/>
                <w:kern w:val="0"/>
                <w:szCs w:val="21"/>
                <w:lang w:eastAsia="zh-CN"/>
              </w:rPr>
              <w:t>首次</w:t>
            </w:r>
            <w:r>
              <w:rPr>
                <w:rFonts w:hint="eastAsia" w:ascii="宋体" w:hAnsi="宋体" w:eastAsia="宋体" w:cs="宋体"/>
                <w:b/>
                <w:color w:val="auto"/>
                <w:kern w:val="0"/>
                <w:szCs w:val="21"/>
              </w:rPr>
              <w:t>报价</w:t>
            </w:r>
          </w:p>
        </w:tc>
        <w:tc>
          <w:tcPr>
            <w:tcW w:w="2309" w:type="dxa"/>
            <w:shd w:val="clear" w:color="auto" w:fill="auto"/>
            <w:vAlign w:val="center"/>
          </w:tcPr>
          <w:p>
            <w:pPr>
              <w:adjustRightInd w:val="0"/>
              <w:snapToGrid w:val="0"/>
              <w:spacing w:before="156" w:beforeLines="50" w:line="360" w:lineRule="auto"/>
              <w:jc w:val="center"/>
              <w:rPr>
                <w:rFonts w:hint="eastAsia" w:ascii="宋体" w:hAnsi="宋体" w:eastAsia="宋体" w:cs="宋体"/>
                <w:b/>
                <w:color w:val="auto"/>
                <w:kern w:val="0"/>
                <w:szCs w:val="21"/>
              </w:rPr>
            </w:pPr>
            <w:r>
              <w:rPr>
                <w:rFonts w:hint="eastAsia" w:ascii="宋体" w:hAnsi="宋体" w:eastAsia="宋体" w:cs="宋体"/>
                <w:b/>
                <w:color w:val="auto"/>
                <w:kern w:val="0"/>
                <w:szCs w:val="21"/>
              </w:rPr>
              <w:t>其他内容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23" w:hRule="atLeast"/>
        </w:trPr>
        <w:tc>
          <w:tcPr>
            <w:tcW w:w="6480" w:type="dxa"/>
            <w:shd w:val="clear" w:color="auto" w:fill="auto"/>
            <w:vAlign w:val="center"/>
          </w:tcPr>
          <w:p>
            <w:pPr>
              <w:adjustRightInd w:val="0"/>
              <w:snapToGrid w:val="0"/>
              <w:spacing w:before="156" w:beforeLines="50" w:line="360" w:lineRule="auto"/>
              <w:jc w:val="both"/>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小写金额：</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u w:val="single"/>
                <w:lang w:eastAsia="zh-CN"/>
              </w:rPr>
              <w:t>￥</w:t>
            </w:r>
            <w:r>
              <w:rPr>
                <w:rFonts w:hint="eastAsia" w:ascii="宋体" w:hAnsi="宋体" w:eastAsia="宋体" w:cs="宋体"/>
                <w:color w:val="auto"/>
                <w:kern w:val="0"/>
                <w:sz w:val="24"/>
                <w:szCs w:val="24"/>
                <w:u w:val="single"/>
                <w:lang w:val="en-US" w:eastAsia="zh-CN"/>
              </w:rPr>
              <w:t xml:space="preserve">        元  </w:t>
            </w:r>
            <w:r>
              <w:rPr>
                <w:rFonts w:hint="eastAsia" w:ascii="宋体" w:hAnsi="宋体" w:eastAsia="宋体" w:cs="宋体"/>
                <w:color w:val="auto"/>
                <w:kern w:val="0"/>
                <w:sz w:val="24"/>
                <w:szCs w:val="24"/>
                <w:u w:val="single"/>
              </w:rPr>
              <w:t xml:space="preserve">  </w:t>
            </w:r>
          </w:p>
          <w:p>
            <w:pPr>
              <w:adjustRightInd w:val="0"/>
              <w:snapToGrid w:val="0"/>
              <w:spacing w:before="156" w:beforeLines="50" w:line="360" w:lineRule="auto"/>
              <w:jc w:val="both"/>
              <w:rPr>
                <w:rFonts w:hint="eastAsia" w:ascii="宋体" w:hAnsi="宋体" w:eastAsia="宋体" w:cs="宋体"/>
                <w:color w:val="auto"/>
                <w:kern w:val="0"/>
                <w:sz w:val="24"/>
                <w:szCs w:val="24"/>
                <w:u w:val="single"/>
              </w:rPr>
            </w:pPr>
            <w:r>
              <w:rPr>
                <w:rFonts w:hint="eastAsia" w:ascii="宋体" w:hAnsi="宋体" w:eastAsia="宋体" w:cs="宋体"/>
                <w:color w:val="auto"/>
                <w:kern w:val="0"/>
                <w:sz w:val="24"/>
                <w:szCs w:val="24"/>
              </w:rPr>
              <w:t>大写金额：</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u w:val="single"/>
                <w:lang w:val="en-US" w:eastAsia="zh-CN"/>
              </w:rPr>
              <w:t xml:space="preserve">       </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rPr>
              <w:t>（人民币元）</w:t>
            </w:r>
          </w:p>
          <w:p>
            <w:pPr>
              <w:adjustRightInd w:val="0"/>
              <w:snapToGrid w:val="0"/>
              <w:spacing w:before="156" w:beforeLines="50" w:line="360" w:lineRule="auto"/>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（大写金额与小写金额不一致时，以大写金额为准）</w:t>
            </w:r>
          </w:p>
        </w:tc>
        <w:tc>
          <w:tcPr>
            <w:tcW w:w="2309" w:type="dxa"/>
            <w:shd w:val="clear" w:color="auto" w:fill="auto"/>
            <w:vAlign w:val="center"/>
          </w:tcPr>
          <w:p>
            <w:pPr>
              <w:adjustRightInd w:val="0"/>
              <w:snapToGrid w:val="0"/>
              <w:spacing w:before="156" w:beforeLines="50" w:line="360" w:lineRule="auto"/>
              <w:jc w:val="center"/>
              <w:rPr>
                <w:rFonts w:hint="eastAsia" w:ascii="宋体" w:hAnsi="宋体" w:eastAsia="宋体" w:cs="宋体"/>
                <w:color w:val="auto"/>
                <w:kern w:val="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23" w:hRule="atLeast"/>
        </w:trPr>
        <w:tc>
          <w:tcPr>
            <w:tcW w:w="8789" w:type="dxa"/>
            <w:gridSpan w:val="2"/>
            <w:shd w:val="clear" w:color="auto" w:fill="auto"/>
            <w:vAlign w:val="center"/>
          </w:tcPr>
          <w:p>
            <w:pPr>
              <w:adjustRightInd w:val="0"/>
              <w:snapToGrid w:val="0"/>
              <w:spacing w:before="156" w:beforeLines="50" w:line="360" w:lineRule="auto"/>
              <w:jc w:val="left"/>
              <w:rPr>
                <w:rFonts w:hint="eastAsia" w:ascii="宋体" w:hAnsi="宋体" w:eastAsia="宋体" w:cs="宋体"/>
                <w:b w:val="0"/>
                <w:bCs w:val="0"/>
                <w:color w:val="auto"/>
                <w:kern w:val="0"/>
                <w:szCs w:val="21"/>
                <w:highlight w:val="none"/>
                <w:lang w:val="en-US" w:eastAsia="zh-CN"/>
              </w:rPr>
            </w:pPr>
            <w:r>
              <w:rPr>
                <w:rFonts w:hint="eastAsia" w:ascii="宋体" w:hAnsi="宋体" w:eastAsia="宋体" w:cs="宋体"/>
                <w:b w:val="0"/>
                <w:bCs w:val="0"/>
                <w:color w:val="auto"/>
                <w:kern w:val="0"/>
                <w:szCs w:val="21"/>
                <w:highlight w:val="none"/>
                <w:lang w:val="en-US" w:eastAsia="zh-CN"/>
              </w:rPr>
              <w:t xml:space="preserve">工期：     </w:t>
            </w:r>
          </w:p>
          <w:p>
            <w:pPr>
              <w:adjustRightInd w:val="0"/>
              <w:snapToGrid w:val="0"/>
              <w:spacing w:before="156" w:beforeLines="50" w:line="360" w:lineRule="auto"/>
              <w:jc w:val="left"/>
              <w:rPr>
                <w:rFonts w:hint="eastAsia" w:ascii="宋体" w:hAnsi="宋体" w:eastAsia="宋体" w:cs="宋体"/>
                <w:b w:val="0"/>
                <w:bCs w:val="0"/>
                <w:color w:val="auto"/>
                <w:kern w:val="0"/>
                <w:szCs w:val="21"/>
                <w:highlight w:val="none"/>
                <w:lang w:val="en-US" w:eastAsia="zh-CN"/>
              </w:rPr>
            </w:pPr>
            <w:r>
              <w:rPr>
                <w:rFonts w:hint="eastAsia" w:ascii="宋体" w:hAnsi="宋体" w:eastAsia="宋体" w:cs="宋体"/>
                <w:b w:val="0"/>
                <w:bCs w:val="0"/>
                <w:color w:val="auto"/>
                <w:kern w:val="0"/>
                <w:szCs w:val="21"/>
                <w:highlight w:val="none"/>
                <w:lang w:val="en-US" w:eastAsia="zh-CN"/>
              </w:rPr>
              <w:t>质量要求：</w:t>
            </w:r>
          </w:p>
          <w:p>
            <w:pPr>
              <w:adjustRightInd w:val="0"/>
              <w:snapToGrid w:val="0"/>
              <w:spacing w:before="156" w:beforeLines="50" w:line="360" w:lineRule="auto"/>
              <w:jc w:val="left"/>
              <w:rPr>
                <w:rFonts w:hint="eastAsia" w:ascii="宋体" w:hAnsi="宋体" w:eastAsia="宋体" w:cs="宋体"/>
                <w:b w:val="0"/>
                <w:bCs w:val="0"/>
                <w:color w:val="auto"/>
                <w:kern w:val="0"/>
                <w:szCs w:val="21"/>
                <w:highlight w:val="none"/>
                <w:lang w:val="en-US" w:eastAsia="zh-CN"/>
              </w:rPr>
            </w:pPr>
            <w:r>
              <w:rPr>
                <w:rFonts w:hint="eastAsia" w:ascii="宋体" w:hAnsi="宋体" w:eastAsia="宋体" w:cs="宋体"/>
                <w:b w:val="0"/>
                <w:bCs w:val="0"/>
                <w:color w:val="auto"/>
                <w:kern w:val="0"/>
                <w:szCs w:val="21"/>
                <w:highlight w:val="none"/>
                <w:lang w:val="en-US" w:eastAsia="zh-CN"/>
              </w:rPr>
              <w:t>保修要求：</w:t>
            </w:r>
          </w:p>
          <w:p>
            <w:pPr>
              <w:adjustRightInd w:val="0"/>
              <w:snapToGrid w:val="0"/>
              <w:spacing w:before="156" w:beforeLines="50" w:line="360" w:lineRule="auto"/>
              <w:jc w:val="both"/>
              <w:rPr>
                <w:rFonts w:hint="eastAsia" w:ascii="宋体" w:hAnsi="宋体" w:eastAsia="宋体" w:cs="宋体"/>
                <w:color w:val="auto"/>
                <w:kern w:val="0"/>
                <w:szCs w:val="21"/>
              </w:rPr>
            </w:pPr>
            <w:r>
              <w:rPr>
                <w:rFonts w:hint="eastAsia" w:ascii="宋体" w:hAnsi="宋体" w:eastAsia="宋体" w:cs="宋体"/>
                <w:b w:val="0"/>
                <w:bCs w:val="0"/>
                <w:color w:val="auto"/>
                <w:kern w:val="0"/>
                <w:sz w:val="21"/>
                <w:szCs w:val="21"/>
                <w:highlight w:val="none"/>
                <w:lang w:val="en-US" w:eastAsia="zh-CN" w:bidi="ar-SA"/>
              </w:rPr>
              <w:t>合同价款支付方式和条件</w:t>
            </w:r>
            <w:r>
              <w:rPr>
                <w:rFonts w:hint="eastAsia" w:ascii="宋体" w:hAnsi="宋体" w:eastAsia="宋体" w:cs="宋体"/>
                <w:b w:val="0"/>
                <w:bCs w:val="0"/>
                <w:color w:val="auto"/>
                <w:kern w:val="0"/>
                <w:szCs w:val="21"/>
                <w:highlight w:val="none"/>
                <w:lang w:val="en-US" w:eastAsia="zh-CN"/>
              </w:rPr>
              <w:t>：</w:t>
            </w:r>
          </w:p>
        </w:tc>
      </w:tr>
    </w:tbl>
    <w:p>
      <w:pPr>
        <w:adjustRightInd w:val="0"/>
        <w:snapToGrid w:val="0"/>
        <w:spacing w:before="156" w:beforeLines="50" w:line="360" w:lineRule="auto"/>
        <w:rPr>
          <w:rFonts w:hint="eastAsia" w:ascii="宋体" w:hAnsi="宋体" w:eastAsia="宋体" w:cs="宋体"/>
          <w:color w:val="auto"/>
          <w:szCs w:val="21"/>
        </w:rPr>
      </w:pPr>
      <w:r>
        <w:rPr>
          <w:rFonts w:hint="eastAsia" w:ascii="宋体" w:hAnsi="宋体" w:eastAsia="宋体" w:cs="宋体"/>
          <w:b/>
          <w:color w:val="auto"/>
          <w:szCs w:val="21"/>
        </w:rPr>
        <w:t>备注：</w:t>
      </w:r>
      <w:r>
        <w:rPr>
          <w:rFonts w:hint="eastAsia" w:ascii="宋体" w:hAnsi="宋体" w:eastAsia="宋体" w:cs="宋体"/>
          <w:color w:val="auto"/>
          <w:szCs w:val="21"/>
        </w:rPr>
        <w:t>本表须按包填写，一个“包号”一份。</w:t>
      </w:r>
    </w:p>
    <w:p>
      <w:pPr>
        <w:adjustRightInd w:val="0"/>
        <w:snapToGrid w:val="0"/>
        <w:spacing w:line="360" w:lineRule="auto"/>
        <w:rPr>
          <w:rFonts w:hint="eastAsia" w:ascii="宋体" w:hAnsi="宋体" w:eastAsia="宋体" w:cs="宋体"/>
          <w:color w:val="auto"/>
          <w:szCs w:val="21"/>
        </w:rPr>
      </w:pPr>
    </w:p>
    <w:p>
      <w:pPr>
        <w:adjustRightInd w:val="0"/>
        <w:snapToGrid w:val="0"/>
        <w:spacing w:line="360" w:lineRule="auto"/>
        <w:rPr>
          <w:rFonts w:hint="eastAsia" w:ascii="宋体" w:hAnsi="宋体" w:eastAsia="宋体" w:cs="宋体"/>
          <w:color w:val="auto"/>
          <w:szCs w:val="21"/>
        </w:rPr>
      </w:pPr>
      <w:r>
        <w:rPr>
          <w:rFonts w:hint="eastAsia" w:ascii="宋体" w:hAnsi="宋体" w:eastAsia="宋体" w:cs="宋体"/>
          <w:color w:val="auto"/>
          <w:szCs w:val="21"/>
        </w:rPr>
        <w:t>供应商名称：</w:t>
      </w:r>
      <w:r>
        <w:rPr>
          <w:rFonts w:hint="eastAsia" w:ascii="宋体" w:hAnsi="宋体" w:eastAsia="宋体" w:cs="宋体"/>
          <w:color w:val="auto"/>
          <w:szCs w:val="21"/>
          <w:u w:val="single"/>
          <w:lang w:val="en-US" w:eastAsia="zh-CN"/>
        </w:rPr>
        <w:t xml:space="preserve">                       </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w:t>
      </w:r>
      <w:r>
        <w:rPr>
          <w:rFonts w:hint="eastAsia" w:ascii="宋体" w:hAnsi="宋体" w:eastAsia="宋体" w:cs="宋体"/>
          <w:color w:val="auto"/>
          <w:szCs w:val="21"/>
          <w:lang w:eastAsia="zh-CN"/>
        </w:rPr>
        <w:t>盖单位公章</w:t>
      </w:r>
      <w:r>
        <w:rPr>
          <w:rFonts w:hint="eastAsia" w:ascii="宋体" w:hAnsi="宋体" w:eastAsia="宋体" w:cs="宋体"/>
          <w:color w:val="auto"/>
          <w:szCs w:val="21"/>
        </w:rPr>
        <w:t>）</w:t>
      </w:r>
    </w:p>
    <w:p>
      <w:pPr>
        <w:adjustRightInd w:val="0"/>
        <w:snapToGrid w:val="0"/>
        <w:spacing w:line="360" w:lineRule="auto"/>
        <w:rPr>
          <w:rFonts w:hint="eastAsia" w:ascii="宋体" w:hAnsi="宋体" w:eastAsia="宋体" w:cs="宋体"/>
          <w:color w:val="auto"/>
          <w:szCs w:val="21"/>
        </w:rPr>
      </w:pPr>
      <w:r>
        <w:rPr>
          <w:rFonts w:hint="eastAsia" w:ascii="宋体" w:hAnsi="宋体" w:eastAsia="宋体" w:cs="宋体"/>
          <w:color w:val="auto"/>
          <w:spacing w:val="-2"/>
          <w:kern w:val="0"/>
          <w:szCs w:val="21"/>
          <w:lang w:eastAsia="zh-CN"/>
        </w:rPr>
        <w:t>法定代表人或委托代理人</w:t>
      </w:r>
      <w:r>
        <w:rPr>
          <w:rFonts w:hint="eastAsia" w:ascii="宋体" w:hAnsi="宋体" w:eastAsia="宋体" w:cs="宋体"/>
          <w:color w:val="auto"/>
          <w:szCs w:val="21"/>
        </w:rPr>
        <w:t>（签字或印章）：</w:t>
      </w:r>
      <w:r>
        <w:rPr>
          <w:rFonts w:hint="eastAsia" w:ascii="宋体" w:hAnsi="宋体" w:eastAsia="宋体" w:cs="宋体"/>
          <w:color w:val="auto"/>
          <w:szCs w:val="21"/>
          <w:u w:val="single"/>
        </w:rPr>
        <w:t xml:space="preserve">               </w:t>
      </w:r>
    </w:p>
    <w:p>
      <w:pPr>
        <w:adjustRightInd w:val="0"/>
        <w:snapToGrid w:val="0"/>
        <w:spacing w:line="360" w:lineRule="auto"/>
        <w:rPr>
          <w:rFonts w:hint="eastAsia" w:ascii="宋体" w:hAnsi="宋体" w:eastAsia="宋体" w:cs="宋体"/>
          <w:color w:val="auto"/>
          <w:szCs w:val="21"/>
        </w:rPr>
      </w:pPr>
      <w:r>
        <w:rPr>
          <w:rFonts w:hint="eastAsia" w:ascii="宋体" w:hAnsi="宋体" w:eastAsia="宋体" w:cs="宋体"/>
          <w:color w:val="auto"/>
          <w:szCs w:val="21"/>
        </w:rPr>
        <w:t>日期：</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年</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月</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日</w:t>
      </w:r>
    </w:p>
    <w:p>
      <w:pPr>
        <w:adjustRightInd w:val="0"/>
        <w:snapToGrid w:val="0"/>
        <w:jc w:val="center"/>
        <w:rPr>
          <w:rFonts w:hint="eastAsia" w:ascii="宋体" w:hAnsi="宋体" w:eastAsia="宋体" w:cs="宋体"/>
          <w:bCs/>
          <w:color w:val="auto"/>
          <w:sz w:val="30"/>
          <w:szCs w:val="30"/>
        </w:rPr>
      </w:pPr>
    </w:p>
    <w:p>
      <w:pPr>
        <w:adjustRightInd w:val="0"/>
        <w:snapToGrid w:val="0"/>
        <w:spacing w:line="360" w:lineRule="auto"/>
        <w:rPr>
          <w:rFonts w:hint="eastAsia" w:ascii="宋体" w:hAnsi="宋体" w:eastAsia="宋体" w:cs="宋体"/>
          <w:color w:val="auto"/>
        </w:rPr>
      </w:pPr>
      <w:r>
        <w:rPr>
          <w:rFonts w:hint="eastAsia" w:ascii="宋体" w:hAnsi="宋体" w:eastAsia="宋体" w:cs="宋体"/>
          <w:color w:val="auto"/>
        </w:rPr>
        <w:br w:type="page"/>
      </w:r>
      <w:bookmarkStart w:id="166" w:name="_Toc22201157"/>
    </w:p>
    <w:p>
      <w:pPr>
        <w:pStyle w:val="6"/>
        <w:adjustRightInd w:val="0"/>
        <w:snapToGrid w:val="0"/>
        <w:spacing w:before="156" w:beforeLines="50" w:after="0" w:line="360" w:lineRule="auto"/>
        <w:rPr>
          <w:rFonts w:hint="eastAsia" w:ascii="宋体" w:hAnsi="宋体" w:eastAsia="宋体" w:cs="宋体"/>
          <w:color w:val="auto"/>
          <w:spacing w:val="-2"/>
          <w:position w:val="-3"/>
          <w:sz w:val="21"/>
          <w:szCs w:val="21"/>
        </w:rPr>
      </w:pPr>
      <w:bookmarkStart w:id="167" w:name="_Toc30099"/>
      <w:bookmarkStart w:id="168" w:name="_Toc6028"/>
      <w:bookmarkStart w:id="169" w:name="_Toc20375"/>
      <w:bookmarkStart w:id="170" w:name="_Toc25989"/>
      <w:r>
        <w:rPr>
          <w:rFonts w:hint="eastAsia" w:ascii="宋体" w:hAnsi="宋体" w:eastAsia="宋体" w:cs="宋体"/>
          <w:color w:val="auto"/>
          <w:sz w:val="21"/>
          <w:szCs w:val="21"/>
        </w:rPr>
        <w:t>附件</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 xml:space="preserve"> </w:t>
      </w:r>
      <w:r>
        <w:rPr>
          <w:rFonts w:hint="eastAsia" w:ascii="宋体" w:hAnsi="宋体" w:eastAsia="宋体" w:cs="宋体"/>
          <w:color w:val="auto"/>
          <w:spacing w:val="-2"/>
          <w:position w:val="-3"/>
          <w:sz w:val="21"/>
          <w:szCs w:val="21"/>
        </w:rPr>
        <w:t>已标价工程量清单</w:t>
      </w:r>
      <w:bookmarkEnd w:id="167"/>
      <w:bookmarkEnd w:id="168"/>
      <w:bookmarkEnd w:id="169"/>
      <w:bookmarkEnd w:id="170"/>
    </w:p>
    <w:p>
      <w:pPr>
        <w:adjustRightInd w:val="0"/>
        <w:snapToGrid w:val="0"/>
        <w:spacing w:before="156" w:beforeLines="50" w:line="360" w:lineRule="auto"/>
        <w:jc w:val="center"/>
        <w:rPr>
          <w:rFonts w:hint="eastAsia" w:ascii="宋体" w:hAnsi="宋体" w:eastAsia="宋体" w:cs="宋体"/>
          <w:color w:val="auto"/>
          <w:sz w:val="28"/>
          <w:szCs w:val="28"/>
        </w:rPr>
      </w:pPr>
      <w:r>
        <w:rPr>
          <w:rFonts w:hint="eastAsia" w:ascii="宋体" w:hAnsi="宋体" w:eastAsia="宋体" w:cs="宋体"/>
          <w:color w:val="auto"/>
          <w:sz w:val="28"/>
          <w:szCs w:val="28"/>
        </w:rPr>
        <w:t>已标价工程量清单</w:t>
      </w:r>
    </w:p>
    <w:p>
      <w:pPr>
        <w:jc w:val="center"/>
        <w:rPr>
          <w:rFonts w:hint="eastAsia" w:ascii="宋体" w:hAnsi="宋体" w:eastAsia="宋体" w:cs="宋体"/>
          <w:color w:val="auto"/>
          <w:szCs w:val="21"/>
        </w:rPr>
      </w:pPr>
      <w:r>
        <w:rPr>
          <w:rFonts w:hint="eastAsia" w:ascii="宋体" w:hAnsi="宋体" w:eastAsia="宋体" w:cs="宋体"/>
          <w:color w:val="auto"/>
          <w:szCs w:val="21"/>
        </w:rPr>
        <w:t>(工程建设施工项目)</w:t>
      </w:r>
    </w:p>
    <w:p>
      <w:pPr>
        <w:pStyle w:val="7"/>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根据采购人提供的工程量清单，供应商进行工程量清单报价。具体报价要求详见谈判文件第二章第二节第</w:t>
      </w:r>
      <w:r>
        <w:rPr>
          <w:rFonts w:hint="eastAsia" w:ascii="宋体" w:hAnsi="宋体" w:eastAsia="宋体" w:cs="宋体"/>
          <w:b w:val="0"/>
          <w:bCs w:val="0"/>
          <w:color w:val="auto"/>
          <w:sz w:val="21"/>
          <w:szCs w:val="21"/>
          <w:lang w:val="en-US" w:eastAsia="zh-CN"/>
        </w:rPr>
        <w:t>10条：“</w:t>
      </w:r>
      <w:r>
        <w:rPr>
          <w:rFonts w:hint="eastAsia" w:ascii="宋体" w:hAnsi="宋体" w:eastAsia="宋体" w:cs="宋体"/>
          <w:b w:val="0"/>
          <w:bCs w:val="0"/>
          <w:color w:val="auto"/>
          <w:sz w:val="21"/>
          <w:szCs w:val="21"/>
          <w:lang w:eastAsia="zh-CN"/>
        </w:rPr>
        <w:t>……</w:t>
      </w:r>
      <w:r>
        <w:rPr>
          <w:rFonts w:hint="eastAsia" w:ascii="宋体" w:hAnsi="宋体" w:eastAsia="宋体" w:cs="宋体"/>
          <w:b w:val="0"/>
          <w:bCs w:val="0"/>
          <w:color w:val="auto"/>
          <w:sz w:val="21"/>
          <w:szCs w:val="21"/>
          <w:highlight w:val="none"/>
        </w:rPr>
        <w:t>实行工程量清单报价的，供应商提交</w:t>
      </w:r>
      <w:r>
        <w:rPr>
          <w:rFonts w:hint="eastAsia" w:ascii="宋体" w:hAnsi="宋体" w:eastAsia="宋体" w:cs="宋体"/>
          <w:b w:val="0"/>
          <w:bCs w:val="0"/>
          <w:color w:val="auto"/>
          <w:sz w:val="21"/>
          <w:szCs w:val="21"/>
          <w:highlight w:val="none"/>
          <w:lang w:eastAsia="zh-CN"/>
        </w:rPr>
        <w:t>的首次</w:t>
      </w:r>
      <w:r>
        <w:rPr>
          <w:rFonts w:hint="eastAsia" w:ascii="宋体" w:hAnsi="宋体" w:eastAsia="宋体" w:cs="宋体"/>
          <w:b w:val="0"/>
          <w:bCs w:val="0"/>
          <w:color w:val="auto"/>
          <w:sz w:val="21"/>
          <w:szCs w:val="21"/>
          <w:highlight w:val="none"/>
        </w:rPr>
        <w:t>报价</w:t>
      </w:r>
      <w:r>
        <w:rPr>
          <w:rFonts w:hint="eastAsia" w:ascii="宋体" w:hAnsi="宋体" w:eastAsia="宋体" w:cs="宋体"/>
          <w:b w:val="0"/>
          <w:bCs w:val="0"/>
          <w:color w:val="auto"/>
          <w:sz w:val="21"/>
          <w:szCs w:val="21"/>
          <w:highlight w:val="none"/>
          <w:lang w:eastAsia="zh-CN"/>
        </w:rPr>
        <w:t>应</w:t>
      </w:r>
      <w:r>
        <w:rPr>
          <w:rFonts w:hint="eastAsia" w:ascii="宋体" w:hAnsi="宋体" w:eastAsia="宋体" w:cs="宋体"/>
          <w:b w:val="0"/>
          <w:bCs w:val="0"/>
          <w:color w:val="auto"/>
          <w:sz w:val="21"/>
          <w:szCs w:val="21"/>
          <w:highlight w:val="none"/>
        </w:rPr>
        <w:t>与已标价工程量清单总报价一致</w:t>
      </w:r>
      <w:r>
        <w:rPr>
          <w:rFonts w:hint="eastAsia" w:ascii="宋体" w:hAnsi="宋体" w:eastAsia="宋体" w:cs="宋体"/>
          <w:b w:val="0"/>
          <w:bCs w:val="0"/>
          <w:color w:val="auto"/>
          <w:sz w:val="21"/>
          <w:szCs w:val="21"/>
        </w:rPr>
        <w:t>。</w:t>
      </w:r>
      <w:r>
        <w:rPr>
          <w:rFonts w:hint="eastAsia" w:ascii="宋体" w:hAnsi="宋体" w:eastAsia="宋体" w:cs="宋体"/>
          <w:b w:val="0"/>
          <w:bCs w:val="0"/>
          <w:color w:val="auto"/>
          <w:sz w:val="21"/>
          <w:szCs w:val="21"/>
          <w:lang w:eastAsia="zh-CN"/>
        </w:rPr>
        <w:t>”</w:t>
      </w:r>
    </w:p>
    <w:p>
      <w:pPr>
        <w:jc w:val="center"/>
        <w:rPr>
          <w:rFonts w:hint="eastAsia" w:ascii="宋体" w:hAnsi="宋体" w:eastAsia="宋体" w:cs="宋体"/>
          <w:color w:val="auto"/>
          <w:sz w:val="28"/>
          <w:szCs w:val="28"/>
        </w:rPr>
      </w:pPr>
    </w:p>
    <w:p>
      <w:pPr>
        <w:jc w:val="center"/>
        <w:rPr>
          <w:rFonts w:hint="eastAsia" w:ascii="宋体" w:hAnsi="宋体" w:eastAsia="宋体" w:cs="宋体"/>
          <w:color w:val="auto"/>
          <w:sz w:val="28"/>
          <w:szCs w:val="28"/>
        </w:rPr>
      </w:pPr>
    </w:p>
    <w:p>
      <w:pPr>
        <w:jc w:val="center"/>
        <w:rPr>
          <w:rFonts w:hint="eastAsia" w:ascii="宋体" w:hAnsi="宋体" w:eastAsia="宋体" w:cs="宋体"/>
          <w:color w:val="auto"/>
          <w:sz w:val="28"/>
          <w:szCs w:val="28"/>
        </w:rPr>
      </w:pPr>
    </w:p>
    <w:p>
      <w:pPr>
        <w:jc w:val="center"/>
        <w:rPr>
          <w:rFonts w:hint="eastAsia" w:ascii="宋体" w:hAnsi="宋体" w:eastAsia="宋体" w:cs="宋体"/>
          <w:color w:val="auto"/>
          <w:sz w:val="28"/>
          <w:szCs w:val="28"/>
        </w:rPr>
      </w:pPr>
    </w:p>
    <w:p>
      <w:pPr>
        <w:rPr>
          <w:rFonts w:hint="eastAsia" w:ascii="宋体" w:hAnsi="宋体" w:eastAsia="宋体" w:cs="宋体"/>
          <w:color w:val="auto"/>
          <w:sz w:val="28"/>
          <w:szCs w:val="28"/>
          <w:lang w:eastAsia="zh-CN"/>
        </w:rPr>
      </w:pPr>
      <w:bookmarkStart w:id="171" w:name="_Toc32426"/>
      <w:bookmarkStart w:id="172" w:name="_Toc32111"/>
      <w:bookmarkStart w:id="173" w:name="_Toc31040"/>
      <w:r>
        <w:rPr>
          <w:rFonts w:hint="eastAsia" w:ascii="宋体" w:hAnsi="宋体" w:eastAsia="宋体" w:cs="宋体"/>
          <w:color w:val="auto"/>
          <w:sz w:val="28"/>
          <w:szCs w:val="28"/>
          <w:lang w:eastAsia="zh-CN"/>
        </w:rPr>
        <w:br w:type="page"/>
      </w:r>
    </w:p>
    <w:p>
      <w:pPr>
        <w:pStyle w:val="4"/>
        <w:jc w:val="center"/>
        <w:rPr>
          <w:rFonts w:hint="eastAsia" w:ascii="宋体" w:hAnsi="宋体" w:eastAsia="宋体" w:cs="宋体"/>
          <w:color w:val="auto"/>
          <w:sz w:val="28"/>
          <w:szCs w:val="28"/>
        </w:rPr>
      </w:pPr>
      <w:bookmarkStart w:id="174" w:name="_Toc26269"/>
      <w:r>
        <w:rPr>
          <w:rFonts w:hint="eastAsia" w:ascii="宋体" w:hAnsi="宋体" w:eastAsia="宋体" w:cs="宋体"/>
          <w:color w:val="auto"/>
          <w:sz w:val="28"/>
          <w:szCs w:val="28"/>
          <w:lang w:val="en-US" w:eastAsia="zh-CN"/>
        </w:rPr>
        <w:t>六</w:t>
      </w:r>
      <w:r>
        <w:rPr>
          <w:rFonts w:hint="eastAsia" w:ascii="宋体" w:hAnsi="宋体" w:eastAsia="宋体" w:cs="宋体"/>
          <w:color w:val="auto"/>
          <w:sz w:val="28"/>
          <w:szCs w:val="28"/>
        </w:rPr>
        <w:t>、采购需求的响应</w:t>
      </w:r>
      <w:bookmarkEnd w:id="166"/>
      <w:bookmarkEnd w:id="171"/>
      <w:bookmarkEnd w:id="172"/>
      <w:bookmarkEnd w:id="173"/>
      <w:bookmarkEnd w:id="174"/>
    </w:p>
    <w:p>
      <w:pPr>
        <w:adjustRightInd w:val="0"/>
        <w:snapToGrid w:val="0"/>
        <w:spacing w:line="360" w:lineRule="auto"/>
        <w:rPr>
          <w:rFonts w:hint="eastAsia" w:ascii="宋体" w:hAnsi="宋体" w:eastAsia="宋体" w:cs="宋体"/>
          <w:b/>
          <w:color w:val="auto"/>
          <w:szCs w:val="21"/>
        </w:rPr>
      </w:pPr>
    </w:p>
    <w:p>
      <w:pPr>
        <w:adjustRightInd w:val="0"/>
        <w:snapToGrid w:val="0"/>
        <w:spacing w:line="360" w:lineRule="auto"/>
        <w:rPr>
          <w:rFonts w:hint="eastAsia" w:ascii="宋体" w:hAnsi="宋体" w:eastAsia="宋体" w:cs="宋体"/>
          <w:b w:val="0"/>
          <w:bCs/>
          <w:color w:val="auto"/>
        </w:rPr>
      </w:pPr>
      <w:r>
        <w:rPr>
          <w:rFonts w:hint="eastAsia" w:ascii="宋体" w:hAnsi="宋体" w:eastAsia="宋体" w:cs="宋体"/>
          <w:b w:val="0"/>
          <w:bCs/>
          <w:color w:val="auto"/>
          <w:szCs w:val="21"/>
        </w:rPr>
        <w:t>编制说明：</w:t>
      </w:r>
      <w:r>
        <w:rPr>
          <w:rFonts w:hint="eastAsia" w:ascii="宋体" w:hAnsi="宋体" w:eastAsia="宋体" w:cs="宋体"/>
          <w:b w:val="0"/>
          <w:bCs/>
          <w:color w:val="auto"/>
        </w:rPr>
        <w:t>供应商应</w:t>
      </w:r>
      <w:r>
        <w:rPr>
          <w:rFonts w:hint="eastAsia" w:ascii="宋体" w:hAnsi="宋体" w:eastAsia="宋体" w:cs="宋体"/>
          <w:b w:val="0"/>
          <w:bCs/>
          <w:color w:val="auto"/>
          <w:lang w:eastAsia="zh-CN"/>
        </w:rPr>
        <w:t>对照第二章谈判须知</w:t>
      </w:r>
      <w:r>
        <w:rPr>
          <w:rFonts w:hint="eastAsia" w:ascii="宋体" w:hAnsi="宋体" w:eastAsia="宋体" w:cs="宋体"/>
          <w:b w:val="0"/>
          <w:bCs/>
          <w:color w:val="auto"/>
          <w:highlight w:val="none"/>
          <w:lang w:eastAsia="zh-CN"/>
        </w:rPr>
        <w:t>附表</w:t>
      </w:r>
      <w:r>
        <w:rPr>
          <w:rFonts w:hint="eastAsia" w:ascii="宋体" w:hAnsi="宋体" w:eastAsia="宋体" w:cs="宋体"/>
          <w:b w:val="0"/>
          <w:bCs/>
          <w:color w:val="auto"/>
          <w:highlight w:val="none"/>
          <w:lang w:val="en-US" w:eastAsia="zh-CN"/>
        </w:rPr>
        <w:t>1</w:t>
      </w:r>
      <w:r>
        <w:rPr>
          <w:rFonts w:hint="eastAsia" w:ascii="宋体" w:hAnsi="宋体" w:eastAsia="宋体" w:cs="宋体"/>
          <w:b w:val="0"/>
          <w:bCs/>
          <w:color w:val="auto"/>
          <w:lang w:val="en-US" w:eastAsia="zh-CN"/>
        </w:rPr>
        <w:t>的要求，</w:t>
      </w:r>
      <w:r>
        <w:rPr>
          <w:rFonts w:hint="eastAsia" w:ascii="宋体" w:hAnsi="宋体" w:eastAsia="宋体" w:cs="宋体"/>
          <w:b w:val="0"/>
          <w:bCs/>
          <w:color w:val="auto"/>
        </w:rPr>
        <w:t>按</w:t>
      </w:r>
      <w:r>
        <w:rPr>
          <w:rFonts w:hint="eastAsia" w:ascii="宋体" w:hAnsi="宋体" w:eastAsia="宋体" w:cs="宋体"/>
          <w:b w:val="0"/>
          <w:bCs/>
          <w:color w:val="auto"/>
          <w:lang w:eastAsia="zh-CN"/>
        </w:rPr>
        <w:t>照</w:t>
      </w:r>
      <w:r>
        <w:rPr>
          <w:rFonts w:hint="eastAsia" w:ascii="宋体" w:hAnsi="宋体" w:eastAsia="宋体" w:cs="宋体"/>
          <w:b w:val="0"/>
          <w:bCs/>
          <w:color w:val="auto"/>
        </w:rPr>
        <w:t>谈判文件第三章采购需求自行编写采购需求</w:t>
      </w:r>
      <w:r>
        <w:rPr>
          <w:rFonts w:hint="eastAsia" w:ascii="宋体" w:hAnsi="宋体" w:eastAsia="宋体" w:cs="宋体"/>
          <w:b w:val="0"/>
          <w:bCs/>
          <w:color w:val="auto"/>
          <w:lang w:eastAsia="zh-CN"/>
        </w:rPr>
        <w:t>的</w:t>
      </w:r>
      <w:r>
        <w:rPr>
          <w:rFonts w:hint="eastAsia" w:ascii="宋体" w:hAnsi="宋体" w:eastAsia="宋体" w:cs="宋体"/>
          <w:b w:val="0"/>
          <w:bCs/>
          <w:color w:val="auto"/>
        </w:rPr>
        <w:t>响应（其内容可包括，且不限于详细的技术指标和性能、</w:t>
      </w:r>
      <w:r>
        <w:rPr>
          <w:rFonts w:hint="eastAsia" w:ascii="宋体" w:hAnsi="宋体" w:eastAsia="宋体" w:cs="宋体"/>
          <w:b w:val="0"/>
          <w:bCs/>
          <w:color w:val="auto"/>
          <w:lang w:eastAsia="zh-CN"/>
        </w:rPr>
        <w:t>保修承诺</w:t>
      </w:r>
      <w:r>
        <w:rPr>
          <w:rFonts w:hint="eastAsia" w:ascii="宋体" w:hAnsi="宋体" w:eastAsia="宋体" w:cs="宋体"/>
          <w:b w:val="0"/>
          <w:bCs/>
          <w:color w:val="auto"/>
          <w:lang w:eastAsia="zh-CN"/>
        </w:rPr>
        <w:t>和</w:t>
      </w:r>
      <w:r>
        <w:rPr>
          <w:rFonts w:hint="eastAsia" w:ascii="宋体" w:hAnsi="宋体" w:eastAsia="宋体" w:cs="宋体"/>
          <w:b w:val="0"/>
          <w:bCs/>
          <w:color w:val="auto"/>
        </w:rPr>
        <w:t>技术服务的组织及保证措施等，格式自拟）。</w:t>
      </w:r>
    </w:p>
    <w:p>
      <w:pPr>
        <w:rPr>
          <w:rFonts w:hint="eastAsia" w:ascii="宋体" w:hAnsi="宋体" w:eastAsia="宋体" w:cs="宋体"/>
          <w:color w:val="auto"/>
        </w:rPr>
      </w:pPr>
    </w:p>
    <w:p>
      <w:pPr>
        <w:pStyle w:val="25"/>
        <w:tabs>
          <w:tab w:val="left" w:pos="6208"/>
        </w:tabs>
        <w:adjustRightInd w:val="0"/>
        <w:snapToGrid w:val="0"/>
        <w:spacing w:line="360" w:lineRule="auto"/>
        <w:ind w:left="-88" w:leftChars="-42"/>
        <w:rPr>
          <w:rFonts w:hint="eastAsia" w:ascii="宋体" w:hAnsi="宋体" w:eastAsia="宋体" w:cs="宋体"/>
          <w:bCs/>
          <w:color w:val="auto"/>
          <w:sz w:val="21"/>
          <w:szCs w:val="21"/>
        </w:rPr>
      </w:pPr>
    </w:p>
    <w:p>
      <w:pPr>
        <w:adjustRightInd w:val="0"/>
        <w:snapToGrid w:val="0"/>
        <w:spacing w:line="360" w:lineRule="auto"/>
        <w:rPr>
          <w:rFonts w:hint="eastAsia" w:ascii="宋体" w:hAnsi="宋体" w:eastAsia="宋体" w:cs="宋体"/>
          <w:color w:val="auto"/>
          <w:szCs w:val="21"/>
        </w:rPr>
      </w:pPr>
    </w:p>
    <w:p>
      <w:pPr>
        <w:adjustRightInd w:val="0"/>
        <w:snapToGrid w:val="0"/>
        <w:spacing w:line="360" w:lineRule="auto"/>
        <w:rPr>
          <w:rFonts w:hint="eastAsia" w:ascii="宋体" w:hAnsi="宋体" w:eastAsia="宋体" w:cs="宋体"/>
          <w:color w:val="auto"/>
          <w:szCs w:val="21"/>
        </w:rPr>
      </w:pPr>
      <w:r>
        <w:rPr>
          <w:rFonts w:hint="eastAsia" w:ascii="宋体" w:hAnsi="宋体" w:eastAsia="宋体" w:cs="宋体"/>
          <w:color w:val="auto"/>
          <w:szCs w:val="21"/>
        </w:rPr>
        <w:t>供应商名称（</w:t>
      </w:r>
      <w:r>
        <w:rPr>
          <w:rFonts w:hint="eastAsia" w:ascii="宋体" w:hAnsi="宋体" w:eastAsia="宋体" w:cs="宋体"/>
          <w:color w:val="auto"/>
          <w:szCs w:val="21"/>
          <w:lang w:eastAsia="zh-CN"/>
        </w:rPr>
        <w:t>盖单位公章</w:t>
      </w:r>
      <w:r>
        <w:rPr>
          <w:rFonts w:hint="eastAsia" w:ascii="宋体" w:hAnsi="宋体" w:eastAsia="宋体" w:cs="宋体"/>
          <w:color w:val="auto"/>
          <w:szCs w:val="21"/>
        </w:rPr>
        <w:t>）：</w:t>
      </w:r>
    </w:p>
    <w:p>
      <w:pPr>
        <w:adjustRightInd w:val="0"/>
        <w:snapToGrid w:val="0"/>
        <w:spacing w:line="360" w:lineRule="auto"/>
        <w:rPr>
          <w:rFonts w:hint="eastAsia" w:ascii="宋体" w:hAnsi="宋体" w:eastAsia="宋体" w:cs="宋体"/>
          <w:color w:val="auto"/>
          <w:szCs w:val="21"/>
          <w:u w:val="single"/>
        </w:rPr>
      </w:pPr>
      <w:r>
        <w:rPr>
          <w:rFonts w:hint="eastAsia" w:ascii="宋体" w:hAnsi="宋体" w:eastAsia="宋体" w:cs="宋体"/>
          <w:color w:val="auto"/>
          <w:spacing w:val="-2"/>
          <w:kern w:val="0"/>
          <w:szCs w:val="21"/>
          <w:lang w:eastAsia="zh-CN"/>
        </w:rPr>
        <w:t>法定代表人或委托代理人</w:t>
      </w:r>
      <w:r>
        <w:rPr>
          <w:rFonts w:hint="eastAsia" w:ascii="宋体" w:hAnsi="宋体" w:eastAsia="宋体" w:cs="宋体"/>
          <w:color w:val="auto"/>
          <w:szCs w:val="21"/>
        </w:rPr>
        <w:t>（签字或印章）：</w:t>
      </w:r>
      <w:r>
        <w:rPr>
          <w:rFonts w:hint="eastAsia" w:ascii="宋体" w:hAnsi="宋体" w:eastAsia="宋体" w:cs="宋体"/>
          <w:color w:val="auto"/>
          <w:szCs w:val="21"/>
          <w:u w:val="single"/>
        </w:rPr>
        <w:t xml:space="preserve">             </w:t>
      </w:r>
    </w:p>
    <w:p>
      <w:pPr>
        <w:adjustRightInd w:val="0"/>
        <w:snapToGrid w:val="0"/>
        <w:spacing w:line="360" w:lineRule="auto"/>
        <w:rPr>
          <w:rFonts w:hint="eastAsia" w:ascii="宋体" w:hAnsi="宋体" w:eastAsia="宋体" w:cs="宋体"/>
          <w:color w:val="auto"/>
          <w:szCs w:val="21"/>
        </w:rPr>
      </w:pPr>
      <w:r>
        <w:rPr>
          <w:rFonts w:hint="eastAsia" w:ascii="宋体" w:hAnsi="宋体" w:eastAsia="宋体" w:cs="宋体"/>
          <w:color w:val="auto"/>
          <w:szCs w:val="21"/>
        </w:rPr>
        <w:t>日期：</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年</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月</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日</w:t>
      </w:r>
    </w:p>
    <w:p>
      <w:pPr>
        <w:rPr>
          <w:rFonts w:hint="eastAsia" w:ascii="宋体" w:hAnsi="宋体" w:eastAsia="宋体" w:cs="宋体"/>
          <w:color w:val="auto"/>
        </w:rPr>
      </w:pPr>
    </w:p>
    <w:p>
      <w:pPr>
        <w:rPr>
          <w:rFonts w:hint="eastAsia" w:ascii="宋体" w:hAnsi="宋体" w:eastAsia="宋体" w:cs="宋体"/>
          <w:color w:val="auto"/>
        </w:rPr>
      </w:pPr>
    </w:p>
    <w:p>
      <w:pPr>
        <w:adjustRightInd w:val="0"/>
        <w:snapToGrid w:val="0"/>
        <w:spacing w:line="360" w:lineRule="auto"/>
        <w:rPr>
          <w:rFonts w:hint="eastAsia" w:ascii="宋体" w:hAnsi="宋体" w:eastAsia="宋体" w:cs="宋体"/>
          <w:color w:val="auto"/>
        </w:rPr>
      </w:pPr>
    </w:p>
    <w:p>
      <w:pPr>
        <w:adjustRightInd w:val="0"/>
        <w:snapToGrid w:val="0"/>
        <w:spacing w:line="360" w:lineRule="auto"/>
        <w:rPr>
          <w:rFonts w:hint="eastAsia" w:ascii="宋体" w:hAnsi="宋体" w:eastAsia="宋体" w:cs="宋体"/>
          <w:color w:val="auto"/>
          <w:szCs w:val="21"/>
        </w:rPr>
      </w:pPr>
    </w:p>
    <w:p>
      <w:pPr>
        <w:adjustRightInd w:val="0"/>
        <w:snapToGrid w:val="0"/>
        <w:spacing w:line="360" w:lineRule="auto"/>
        <w:rPr>
          <w:rFonts w:hint="eastAsia" w:ascii="宋体" w:hAnsi="宋体" w:eastAsia="宋体" w:cs="宋体"/>
          <w:color w:val="auto"/>
          <w:szCs w:val="21"/>
        </w:rPr>
      </w:pPr>
    </w:p>
    <w:p>
      <w:pPr>
        <w:adjustRightInd w:val="0"/>
        <w:snapToGrid w:val="0"/>
        <w:spacing w:line="360" w:lineRule="auto"/>
        <w:rPr>
          <w:rFonts w:hint="eastAsia" w:ascii="宋体" w:hAnsi="宋体" w:eastAsia="宋体" w:cs="宋体"/>
          <w:color w:val="auto"/>
          <w:sz w:val="28"/>
          <w:szCs w:val="28"/>
        </w:rPr>
        <w:sectPr>
          <w:footerReference r:id="rId3" w:type="default"/>
          <w:pgSz w:w="11906" w:h="16838"/>
          <w:pgMar w:top="1304" w:right="1474" w:bottom="1474" w:left="1588" w:header="851" w:footer="992" w:gutter="0"/>
          <w:pgNumType w:fmt="decimal"/>
          <w:cols w:space="720" w:num="1"/>
          <w:docGrid w:type="lines" w:linePitch="312" w:charSpace="0"/>
        </w:sectPr>
      </w:pPr>
    </w:p>
    <w:p>
      <w:pPr>
        <w:pStyle w:val="4"/>
        <w:jc w:val="center"/>
        <w:rPr>
          <w:rFonts w:hint="eastAsia" w:ascii="宋体" w:hAnsi="宋体" w:eastAsia="宋体" w:cs="宋体"/>
          <w:color w:val="auto"/>
          <w:sz w:val="28"/>
          <w:szCs w:val="28"/>
        </w:rPr>
      </w:pPr>
      <w:bookmarkStart w:id="175" w:name="_Toc22201159"/>
      <w:bookmarkStart w:id="176" w:name="_Toc456"/>
      <w:bookmarkStart w:id="177" w:name="_Toc19574"/>
      <w:bookmarkStart w:id="178" w:name="_Toc32640"/>
      <w:bookmarkStart w:id="179" w:name="_Toc26809"/>
      <w:r>
        <w:rPr>
          <w:rFonts w:hint="eastAsia" w:ascii="宋体" w:hAnsi="宋体" w:eastAsia="宋体" w:cs="宋体"/>
          <w:color w:val="auto"/>
          <w:sz w:val="28"/>
          <w:szCs w:val="28"/>
          <w:lang w:val="en-US" w:eastAsia="zh-CN"/>
        </w:rPr>
        <w:t>七</w:t>
      </w:r>
      <w:r>
        <w:rPr>
          <w:rFonts w:hint="eastAsia" w:ascii="宋体" w:hAnsi="宋体" w:eastAsia="宋体" w:cs="宋体"/>
          <w:color w:val="auto"/>
          <w:sz w:val="28"/>
          <w:szCs w:val="28"/>
        </w:rPr>
        <w:t>、合同条款偏离表</w:t>
      </w:r>
      <w:bookmarkEnd w:id="175"/>
      <w:bookmarkEnd w:id="176"/>
      <w:bookmarkEnd w:id="177"/>
      <w:bookmarkEnd w:id="178"/>
      <w:bookmarkEnd w:id="179"/>
    </w:p>
    <w:p>
      <w:pPr>
        <w:adjustRightInd w:val="0"/>
        <w:snapToGrid w:val="0"/>
        <w:spacing w:before="156" w:beforeLines="50" w:line="360" w:lineRule="auto"/>
        <w:rPr>
          <w:rFonts w:hint="eastAsia" w:ascii="宋体" w:hAnsi="宋体" w:eastAsia="宋体" w:cs="宋体"/>
          <w:color w:val="auto"/>
          <w:szCs w:val="21"/>
          <w:u w:val="single"/>
        </w:rPr>
      </w:pPr>
      <w:r>
        <w:rPr>
          <w:rFonts w:hint="eastAsia" w:ascii="宋体" w:hAnsi="宋体" w:eastAsia="宋体" w:cs="宋体"/>
          <w:color w:val="auto"/>
          <w:spacing w:val="28"/>
          <w:szCs w:val="21"/>
          <w:lang w:eastAsia="zh-CN"/>
        </w:rPr>
        <w:t>委托代理编号</w:t>
      </w:r>
      <w:r>
        <w:rPr>
          <w:rFonts w:hint="eastAsia" w:ascii="宋体" w:hAnsi="宋体" w:eastAsia="宋体" w:cs="宋体"/>
          <w:color w:val="auto"/>
          <w:szCs w:val="21"/>
        </w:rPr>
        <w:t xml:space="preserve">: </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w:t>
      </w:r>
      <w:r>
        <w:rPr>
          <w:rFonts w:hint="eastAsia" w:ascii="宋体" w:hAnsi="宋体" w:eastAsia="宋体" w:cs="宋体"/>
          <w:color w:val="auto"/>
          <w:szCs w:val="21"/>
          <w:lang w:eastAsia="zh-CN"/>
        </w:rPr>
        <w:t>采购</w:t>
      </w:r>
      <w:r>
        <w:rPr>
          <w:rFonts w:hint="eastAsia" w:ascii="宋体" w:hAnsi="宋体" w:eastAsia="宋体" w:cs="宋体"/>
          <w:color w:val="auto"/>
          <w:szCs w:val="21"/>
        </w:rPr>
        <w:t>项目名称：</w:t>
      </w:r>
      <w:r>
        <w:rPr>
          <w:rFonts w:hint="eastAsia" w:ascii="宋体" w:hAnsi="宋体" w:eastAsia="宋体" w:cs="宋体"/>
          <w:color w:val="auto"/>
          <w:szCs w:val="21"/>
          <w:u w:val="single"/>
        </w:rPr>
        <w:t xml:space="preserve">           </w:t>
      </w:r>
    </w:p>
    <w:p>
      <w:pPr>
        <w:adjustRightInd w:val="0"/>
        <w:snapToGrid w:val="0"/>
        <w:spacing w:before="50" w:line="360" w:lineRule="auto"/>
        <w:rPr>
          <w:rFonts w:hint="eastAsia" w:ascii="宋体" w:hAnsi="宋体" w:eastAsia="宋体" w:cs="宋体"/>
          <w:color w:val="auto"/>
          <w:szCs w:val="21"/>
          <w:u w:val="single"/>
        </w:rPr>
      </w:pPr>
      <w:r>
        <w:rPr>
          <w:rFonts w:hint="eastAsia" w:ascii="宋体" w:hAnsi="宋体" w:eastAsia="宋体" w:cs="宋体"/>
          <w:color w:val="auto"/>
          <w:szCs w:val="21"/>
        </w:rPr>
        <w:t>包           号：</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包名称：</w:t>
      </w:r>
      <w:r>
        <w:rPr>
          <w:rFonts w:hint="eastAsia" w:ascii="宋体" w:hAnsi="宋体" w:eastAsia="宋体" w:cs="宋体"/>
          <w:color w:val="auto"/>
          <w:szCs w:val="21"/>
          <w:u w:val="single"/>
        </w:rPr>
        <w:t xml:space="preserve">          </w:t>
      </w:r>
    </w:p>
    <w:tbl>
      <w:tblPr>
        <w:tblStyle w:val="44"/>
        <w:tblW w:w="9014"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595"/>
        <w:gridCol w:w="2410"/>
        <w:gridCol w:w="1985"/>
        <w:gridCol w:w="2082"/>
        <w:gridCol w:w="1942"/>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4" w:hRule="atLeast"/>
          <w:jc w:val="center"/>
        </w:trPr>
        <w:tc>
          <w:tcPr>
            <w:tcW w:w="595"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r>
              <w:rPr>
                <w:rFonts w:hint="eastAsia" w:ascii="宋体" w:hAnsi="宋体" w:eastAsia="宋体" w:cs="宋体"/>
                <w:bCs/>
                <w:color w:val="auto"/>
                <w:szCs w:val="21"/>
              </w:rPr>
              <w:t>序</w:t>
            </w:r>
            <w:r>
              <w:rPr>
                <w:rFonts w:hint="eastAsia" w:ascii="宋体" w:hAnsi="宋体" w:eastAsia="宋体" w:cs="宋体"/>
                <w:color w:val="auto"/>
                <w:szCs w:val="21"/>
              </w:rPr>
              <w:t>号</w:t>
            </w:r>
          </w:p>
        </w:tc>
        <w:tc>
          <w:tcPr>
            <w:tcW w:w="2410"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r>
              <w:rPr>
                <w:rFonts w:hint="eastAsia" w:ascii="宋体" w:hAnsi="宋体" w:eastAsia="宋体" w:cs="宋体"/>
                <w:color w:val="auto"/>
                <w:szCs w:val="21"/>
              </w:rPr>
              <w:t>谈判文件章节</w:t>
            </w:r>
            <w:r>
              <w:rPr>
                <w:rFonts w:hint="eastAsia" w:ascii="宋体" w:hAnsi="宋体" w:eastAsia="宋体" w:cs="宋体"/>
                <w:bCs/>
                <w:color w:val="auto"/>
                <w:szCs w:val="21"/>
              </w:rPr>
              <w:t>条</w:t>
            </w:r>
            <w:r>
              <w:rPr>
                <w:rFonts w:hint="eastAsia" w:ascii="宋体" w:hAnsi="宋体" w:eastAsia="宋体" w:cs="宋体"/>
                <w:color w:val="auto"/>
                <w:szCs w:val="21"/>
              </w:rPr>
              <w:t>款号</w:t>
            </w:r>
          </w:p>
        </w:tc>
        <w:tc>
          <w:tcPr>
            <w:tcW w:w="1985"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r>
              <w:rPr>
                <w:rFonts w:hint="eastAsia" w:ascii="宋体" w:hAnsi="宋体" w:eastAsia="宋体" w:cs="宋体"/>
                <w:color w:val="auto"/>
                <w:szCs w:val="21"/>
              </w:rPr>
              <w:t>谈判</w:t>
            </w:r>
            <w:r>
              <w:rPr>
                <w:rFonts w:hint="eastAsia" w:ascii="宋体" w:hAnsi="宋体" w:eastAsia="宋体" w:cs="宋体"/>
                <w:color w:val="auto"/>
              </w:rPr>
              <w:t>文件要求</w:t>
            </w:r>
          </w:p>
        </w:tc>
        <w:tc>
          <w:tcPr>
            <w:tcW w:w="2082" w:type="dxa"/>
            <w:tcBorders>
              <w:right w:val="single" w:color="auto" w:sz="4" w:space="0"/>
            </w:tcBorders>
            <w:vAlign w:val="center"/>
          </w:tcPr>
          <w:p>
            <w:pPr>
              <w:adjustRightInd w:val="0"/>
              <w:snapToGrid w:val="0"/>
              <w:spacing w:before="50" w:line="360" w:lineRule="auto"/>
              <w:jc w:val="center"/>
              <w:rPr>
                <w:rFonts w:hint="eastAsia" w:ascii="宋体" w:hAnsi="宋体" w:eastAsia="宋体" w:cs="宋体"/>
                <w:color w:val="auto"/>
                <w:szCs w:val="21"/>
              </w:rPr>
            </w:pPr>
            <w:r>
              <w:rPr>
                <w:rFonts w:hint="eastAsia" w:ascii="宋体" w:hAnsi="宋体" w:eastAsia="宋体" w:cs="宋体"/>
                <w:color w:val="auto"/>
              </w:rPr>
              <w:t>响应文件的应答</w:t>
            </w:r>
          </w:p>
        </w:tc>
        <w:tc>
          <w:tcPr>
            <w:tcW w:w="1942" w:type="dxa"/>
            <w:tcBorders>
              <w:lef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r>
              <w:rPr>
                <w:rFonts w:hint="eastAsia" w:ascii="宋体" w:hAnsi="宋体" w:eastAsia="宋体" w:cs="宋体"/>
                <w:color w:val="auto"/>
                <w:szCs w:val="21"/>
              </w:rPr>
              <w:t>偏离说明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410"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985" w:type="dxa"/>
          </w:tcPr>
          <w:p>
            <w:pPr>
              <w:adjustRightInd w:val="0"/>
              <w:snapToGrid w:val="0"/>
              <w:spacing w:before="50" w:line="360" w:lineRule="auto"/>
              <w:rPr>
                <w:rFonts w:hint="eastAsia" w:ascii="宋体" w:hAnsi="宋体" w:eastAsia="宋体" w:cs="宋体"/>
                <w:color w:val="auto"/>
              </w:rPr>
            </w:pPr>
          </w:p>
        </w:tc>
        <w:tc>
          <w:tcPr>
            <w:tcW w:w="2082" w:type="dxa"/>
            <w:tcBorders>
              <w:right w:val="single" w:color="auto" w:sz="4" w:space="0"/>
            </w:tcBorders>
          </w:tcPr>
          <w:p>
            <w:pPr>
              <w:adjustRightInd w:val="0"/>
              <w:snapToGrid w:val="0"/>
              <w:spacing w:before="50" w:line="360" w:lineRule="auto"/>
              <w:rPr>
                <w:rFonts w:hint="eastAsia" w:ascii="宋体" w:hAnsi="宋体" w:eastAsia="宋体" w:cs="宋体"/>
                <w:color w:val="auto"/>
              </w:rPr>
            </w:pPr>
          </w:p>
        </w:tc>
        <w:tc>
          <w:tcPr>
            <w:tcW w:w="1942" w:type="dxa"/>
            <w:tcBorders>
              <w:left w:val="single" w:color="auto" w:sz="4" w:space="0"/>
            </w:tcBorders>
          </w:tcPr>
          <w:p>
            <w:pPr>
              <w:adjustRightInd w:val="0"/>
              <w:snapToGrid w:val="0"/>
              <w:spacing w:before="50" w:line="360" w:lineRule="auto"/>
              <w:ind w:left="-88" w:leftChars="-42"/>
              <w:jc w:val="center"/>
              <w:rPr>
                <w:rFonts w:hint="eastAsia" w:ascii="宋体" w:hAnsi="宋体" w:eastAsia="宋体" w:cs="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410"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985"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082" w:type="dxa"/>
            <w:tcBorders>
              <w:righ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942" w:type="dxa"/>
            <w:tcBorders>
              <w:lef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410"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985"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082" w:type="dxa"/>
            <w:tcBorders>
              <w:righ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942" w:type="dxa"/>
            <w:tcBorders>
              <w:lef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410"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985"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082" w:type="dxa"/>
            <w:tcBorders>
              <w:righ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942" w:type="dxa"/>
            <w:tcBorders>
              <w:lef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410"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985"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082" w:type="dxa"/>
            <w:tcBorders>
              <w:righ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942" w:type="dxa"/>
            <w:tcBorders>
              <w:lef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410"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985"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082" w:type="dxa"/>
            <w:tcBorders>
              <w:righ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942" w:type="dxa"/>
            <w:tcBorders>
              <w:lef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410"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985"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4024" w:type="dxa"/>
            <w:gridSpan w:val="2"/>
            <w:vAlign w:val="center"/>
          </w:tcPr>
          <w:p>
            <w:pPr>
              <w:adjustRightInd w:val="0"/>
              <w:snapToGrid w:val="0"/>
              <w:spacing w:before="50" w:line="360" w:lineRule="auto"/>
              <w:ind w:firstLine="422" w:firstLineChars="200"/>
              <w:jc w:val="left"/>
              <w:rPr>
                <w:rFonts w:hint="eastAsia" w:ascii="宋体" w:hAnsi="宋体" w:eastAsia="宋体" w:cs="宋体"/>
                <w:b/>
                <w:color w:val="auto"/>
                <w:szCs w:val="21"/>
              </w:rPr>
            </w:pPr>
            <w:r>
              <w:rPr>
                <w:rFonts w:hint="eastAsia" w:ascii="宋体" w:hAnsi="宋体" w:eastAsia="宋体" w:cs="宋体"/>
                <w:b/>
                <w:color w:val="auto"/>
                <w:szCs w:val="21"/>
              </w:rPr>
              <w:t>供应商保证：除本合同条款偏离表列出的偏离外，我单位对谈判文件的其他商务、合同条款完全响应，无偏离。</w:t>
            </w:r>
          </w:p>
        </w:tc>
      </w:tr>
    </w:tbl>
    <w:p>
      <w:pPr>
        <w:adjustRightInd w:val="0"/>
        <w:snapToGrid w:val="0"/>
        <w:spacing w:before="50" w:line="360" w:lineRule="auto"/>
        <w:ind w:left="-88" w:leftChars="-42"/>
        <w:rPr>
          <w:rFonts w:hint="eastAsia" w:ascii="宋体" w:hAnsi="宋体" w:eastAsia="宋体" w:cs="宋体"/>
          <w:color w:val="auto"/>
          <w:szCs w:val="21"/>
        </w:rPr>
      </w:pPr>
      <w:r>
        <w:rPr>
          <w:rFonts w:hint="eastAsia" w:ascii="宋体" w:hAnsi="宋体" w:eastAsia="宋体" w:cs="宋体"/>
          <w:b/>
          <w:color w:val="auto"/>
          <w:szCs w:val="21"/>
        </w:rPr>
        <w:t>备注</w:t>
      </w:r>
      <w:r>
        <w:rPr>
          <w:rFonts w:hint="eastAsia" w:ascii="宋体" w:hAnsi="宋体" w:eastAsia="宋体" w:cs="宋体"/>
          <w:color w:val="auto"/>
          <w:szCs w:val="21"/>
        </w:rPr>
        <w:t>：（1）供应商应根据谈判文件第四章“合同草案条款”填写本表；</w:t>
      </w:r>
    </w:p>
    <w:p>
      <w:pPr>
        <w:adjustRightInd w:val="0"/>
        <w:snapToGrid w:val="0"/>
        <w:spacing w:before="50" w:line="360" w:lineRule="auto"/>
        <w:ind w:left="-88" w:leftChars="-42" w:firstLine="420" w:firstLineChars="200"/>
        <w:rPr>
          <w:rFonts w:hint="eastAsia" w:ascii="宋体" w:hAnsi="宋体" w:eastAsia="宋体" w:cs="宋体"/>
          <w:b/>
          <w:color w:val="auto"/>
          <w:szCs w:val="21"/>
          <w:highlight w:val="yellow"/>
          <w:lang w:eastAsia="zh-CN"/>
        </w:rPr>
      </w:pPr>
      <w:r>
        <w:rPr>
          <w:rFonts w:hint="eastAsia" w:ascii="宋体" w:hAnsi="宋体" w:eastAsia="宋体" w:cs="宋体"/>
          <w:color w:val="auto"/>
          <w:szCs w:val="21"/>
        </w:rPr>
        <w:t>（2）</w:t>
      </w:r>
      <w:r>
        <w:rPr>
          <w:rFonts w:hint="eastAsia" w:ascii="宋体" w:hAnsi="宋体" w:eastAsia="宋体" w:cs="宋体"/>
          <w:b/>
          <w:color w:val="auto"/>
          <w:szCs w:val="21"/>
        </w:rPr>
        <w:t>供应商如果对谈判文件第四章“合同草案条款”的响应有偏离，应将偏离条款逐条如实应答，并作出说明；</w:t>
      </w:r>
      <w:r>
        <w:rPr>
          <w:rFonts w:hint="eastAsia" w:ascii="宋体" w:hAnsi="宋体" w:eastAsia="宋体" w:cs="宋体"/>
          <w:b/>
          <w:color w:val="auto"/>
          <w:szCs w:val="21"/>
          <w:highlight w:val="none"/>
          <w:lang w:eastAsia="zh-CN"/>
        </w:rPr>
        <w:t>若无偏离，留空，视为无偏离；</w:t>
      </w:r>
    </w:p>
    <w:p>
      <w:pPr>
        <w:adjustRightInd w:val="0"/>
        <w:snapToGrid w:val="0"/>
        <w:spacing w:before="50" w:line="360" w:lineRule="auto"/>
        <w:ind w:left="-88" w:leftChars="-42" w:firstLine="420" w:firstLineChars="200"/>
        <w:rPr>
          <w:rFonts w:hint="eastAsia" w:ascii="宋体" w:hAnsi="宋体" w:eastAsia="宋体" w:cs="宋体"/>
          <w:color w:val="auto"/>
          <w:szCs w:val="21"/>
        </w:rPr>
      </w:pPr>
      <w:r>
        <w:rPr>
          <w:rFonts w:hint="eastAsia" w:ascii="宋体" w:hAnsi="宋体" w:eastAsia="宋体" w:cs="宋体"/>
          <w:color w:val="auto"/>
          <w:szCs w:val="21"/>
        </w:rPr>
        <w:t>（3）如不提供此表，则视为供应商不满足谈判文件第四章的所有条款要求，其</w:t>
      </w:r>
      <w:r>
        <w:rPr>
          <w:rFonts w:hint="eastAsia" w:ascii="宋体" w:hAnsi="宋体" w:eastAsia="宋体" w:cs="宋体"/>
          <w:b/>
          <w:color w:val="auto"/>
          <w:szCs w:val="21"/>
        </w:rPr>
        <w:t>响应无效</w:t>
      </w:r>
      <w:r>
        <w:rPr>
          <w:rFonts w:hint="eastAsia" w:ascii="宋体" w:hAnsi="宋体" w:eastAsia="宋体" w:cs="宋体"/>
          <w:color w:val="auto"/>
          <w:szCs w:val="21"/>
        </w:rPr>
        <w:t>。</w:t>
      </w:r>
    </w:p>
    <w:p>
      <w:pPr>
        <w:adjustRightInd w:val="0"/>
        <w:snapToGrid w:val="0"/>
        <w:spacing w:before="50" w:line="360" w:lineRule="auto"/>
        <w:rPr>
          <w:rFonts w:hint="eastAsia" w:ascii="宋体" w:hAnsi="宋体" w:eastAsia="宋体" w:cs="宋体"/>
          <w:color w:val="auto"/>
          <w:szCs w:val="21"/>
        </w:rPr>
      </w:pPr>
    </w:p>
    <w:p>
      <w:pPr>
        <w:adjustRightInd w:val="0"/>
        <w:snapToGrid w:val="0"/>
        <w:spacing w:before="50" w:line="360" w:lineRule="auto"/>
        <w:rPr>
          <w:rFonts w:hint="eastAsia" w:ascii="宋体" w:hAnsi="宋体" w:eastAsia="宋体" w:cs="宋体"/>
          <w:color w:val="auto"/>
          <w:szCs w:val="21"/>
        </w:rPr>
      </w:pPr>
    </w:p>
    <w:p>
      <w:pPr>
        <w:adjustRightInd w:val="0"/>
        <w:snapToGrid w:val="0"/>
        <w:spacing w:before="50" w:line="360" w:lineRule="auto"/>
        <w:rPr>
          <w:rFonts w:hint="eastAsia" w:ascii="宋体" w:hAnsi="宋体" w:eastAsia="宋体" w:cs="宋体"/>
          <w:color w:val="auto"/>
          <w:szCs w:val="21"/>
        </w:rPr>
      </w:pPr>
    </w:p>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color w:val="auto"/>
          <w:szCs w:val="21"/>
        </w:rPr>
        <w:t>供应商名称：</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u w:val="single"/>
          <w:lang w:val="en-US" w:eastAsia="zh-CN"/>
        </w:rPr>
        <w:t xml:space="preserve">                     </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w:t>
      </w:r>
      <w:r>
        <w:rPr>
          <w:rFonts w:hint="eastAsia" w:ascii="宋体" w:hAnsi="宋体" w:eastAsia="宋体" w:cs="宋体"/>
          <w:color w:val="auto"/>
          <w:szCs w:val="21"/>
          <w:lang w:eastAsia="zh-CN"/>
        </w:rPr>
        <w:t>盖单位公章</w:t>
      </w:r>
      <w:r>
        <w:rPr>
          <w:rFonts w:hint="eastAsia" w:ascii="宋体" w:hAnsi="宋体" w:eastAsia="宋体" w:cs="宋体"/>
          <w:color w:val="auto"/>
          <w:szCs w:val="21"/>
        </w:rPr>
        <w:t>）</w:t>
      </w:r>
    </w:p>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color w:val="auto"/>
          <w:spacing w:val="-2"/>
          <w:kern w:val="0"/>
          <w:szCs w:val="21"/>
          <w:lang w:eastAsia="zh-CN"/>
        </w:rPr>
        <w:t>法定代表人或委托代理人</w:t>
      </w:r>
      <w:r>
        <w:rPr>
          <w:rFonts w:hint="eastAsia" w:ascii="宋体" w:hAnsi="宋体" w:eastAsia="宋体" w:cs="宋体"/>
          <w:color w:val="auto"/>
          <w:szCs w:val="21"/>
        </w:rPr>
        <w:t>（签字或印章）：</w:t>
      </w:r>
      <w:r>
        <w:rPr>
          <w:rFonts w:hint="eastAsia" w:ascii="宋体" w:hAnsi="宋体" w:eastAsia="宋体" w:cs="宋体"/>
          <w:color w:val="auto"/>
          <w:szCs w:val="21"/>
          <w:u w:val="single"/>
        </w:rPr>
        <w:t xml:space="preserve">                     </w:t>
      </w:r>
    </w:p>
    <w:p>
      <w:pPr>
        <w:rPr>
          <w:rFonts w:hint="eastAsia" w:ascii="宋体" w:hAnsi="宋体" w:eastAsia="宋体" w:cs="宋体"/>
          <w:color w:val="auto"/>
        </w:rPr>
      </w:pPr>
      <w:r>
        <w:rPr>
          <w:rFonts w:hint="eastAsia" w:ascii="宋体" w:hAnsi="宋体" w:eastAsia="宋体" w:cs="宋体"/>
          <w:color w:val="auto"/>
        </w:rPr>
        <w:t>日期：    年     月    日</w:t>
      </w:r>
    </w:p>
    <w:p>
      <w:pPr>
        <w:pStyle w:val="4"/>
        <w:jc w:val="center"/>
        <w:rPr>
          <w:rFonts w:hint="eastAsia" w:ascii="宋体" w:hAnsi="宋体" w:eastAsia="宋体" w:cs="宋体"/>
          <w:color w:val="auto"/>
          <w:sz w:val="28"/>
          <w:szCs w:val="28"/>
        </w:rPr>
      </w:pPr>
      <w:r>
        <w:rPr>
          <w:rFonts w:hint="eastAsia" w:ascii="宋体" w:hAnsi="宋体" w:eastAsia="宋体" w:cs="宋体"/>
          <w:color w:val="auto"/>
          <w:sz w:val="28"/>
          <w:szCs w:val="28"/>
        </w:rPr>
        <w:br w:type="page"/>
      </w:r>
      <w:bookmarkStart w:id="180" w:name="_Toc30440"/>
      <w:bookmarkStart w:id="181" w:name="_Toc22201160"/>
      <w:bookmarkStart w:id="182" w:name="_Toc18829"/>
      <w:bookmarkStart w:id="183" w:name="_Toc28816"/>
      <w:bookmarkStart w:id="184" w:name="_Toc20126"/>
      <w:r>
        <w:rPr>
          <w:rFonts w:hint="eastAsia" w:ascii="宋体" w:hAnsi="宋体" w:eastAsia="宋体" w:cs="宋体"/>
          <w:color w:val="auto"/>
          <w:sz w:val="28"/>
          <w:szCs w:val="28"/>
          <w:lang w:val="en-US" w:eastAsia="zh-CN"/>
        </w:rPr>
        <w:t>八</w:t>
      </w:r>
      <w:r>
        <w:rPr>
          <w:rFonts w:hint="eastAsia" w:ascii="宋体" w:hAnsi="宋体" w:eastAsia="宋体" w:cs="宋体"/>
          <w:color w:val="auto"/>
          <w:sz w:val="28"/>
          <w:szCs w:val="28"/>
        </w:rPr>
        <w:t>、采购需求偏离表</w:t>
      </w:r>
      <w:bookmarkEnd w:id="180"/>
      <w:bookmarkEnd w:id="181"/>
      <w:bookmarkEnd w:id="182"/>
      <w:bookmarkEnd w:id="183"/>
      <w:bookmarkEnd w:id="184"/>
    </w:p>
    <w:p>
      <w:pPr>
        <w:adjustRightInd w:val="0"/>
        <w:snapToGrid w:val="0"/>
        <w:spacing w:before="156" w:beforeLines="50" w:line="360" w:lineRule="auto"/>
        <w:rPr>
          <w:rFonts w:hint="eastAsia" w:ascii="宋体" w:hAnsi="宋体" w:eastAsia="宋体" w:cs="宋体"/>
          <w:color w:val="auto"/>
          <w:szCs w:val="21"/>
          <w:u w:val="single"/>
        </w:rPr>
      </w:pPr>
      <w:r>
        <w:rPr>
          <w:rFonts w:hint="eastAsia" w:ascii="宋体" w:hAnsi="宋体" w:eastAsia="宋体" w:cs="宋体"/>
          <w:color w:val="auto"/>
          <w:spacing w:val="28"/>
          <w:szCs w:val="21"/>
          <w:lang w:eastAsia="zh-CN"/>
        </w:rPr>
        <w:t>委托代理编号</w:t>
      </w:r>
      <w:r>
        <w:rPr>
          <w:rFonts w:hint="eastAsia" w:ascii="宋体" w:hAnsi="宋体" w:eastAsia="宋体" w:cs="宋体"/>
          <w:color w:val="auto"/>
          <w:szCs w:val="21"/>
        </w:rPr>
        <w:t>:</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w:t>
      </w:r>
      <w:r>
        <w:rPr>
          <w:rFonts w:hint="eastAsia" w:ascii="宋体" w:hAnsi="宋体" w:eastAsia="宋体" w:cs="宋体"/>
          <w:color w:val="auto"/>
          <w:szCs w:val="21"/>
          <w:lang w:eastAsia="zh-CN"/>
        </w:rPr>
        <w:t>采购</w:t>
      </w:r>
      <w:r>
        <w:rPr>
          <w:rFonts w:hint="eastAsia" w:ascii="宋体" w:hAnsi="宋体" w:eastAsia="宋体" w:cs="宋体"/>
          <w:color w:val="auto"/>
          <w:szCs w:val="21"/>
        </w:rPr>
        <w:t>项目名称：</w:t>
      </w:r>
      <w:r>
        <w:rPr>
          <w:rFonts w:hint="eastAsia" w:ascii="宋体" w:hAnsi="宋体" w:eastAsia="宋体" w:cs="宋体"/>
          <w:color w:val="auto"/>
          <w:szCs w:val="21"/>
          <w:u w:val="single"/>
        </w:rPr>
        <w:t xml:space="preserve">            </w:t>
      </w:r>
    </w:p>
    <w:p>
      <w:pPr>
        <w:adjustRightInd w:val="0"/>
        <w:snapToGrid w:val="0"/>
        <w:spacing w:before="156" w:beforeLines="50" w:line="360" w:lineRule="auto"/>
        <w:rPr>
          <w:rFonts w:hint="eastAsia" w:ascii="宋体" w:hAnsi="宋体" w:eastAsia="宋体" w:cs="宋体"/>
          <w:color w:val="auto"/>
          <w:szCs w:val="21"/>
          <w:u w:val="single"/>
        </w:rPr>
      </w:pPr>
      <w:r>
        <w:rPr>
          <w:rFonts w:hint="eastAsia" w:ascii="宋体" w:hAnsi="宋体" w:eastAsia="宋体" w:cs="宋体"/>
          <w:color w:val="auto"/>
          <w:szCs w:val="21"/>
        </w:rPr>
        <w:t>包           号：</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包名称：</w:t>
      </w:r>
      <w:r>
        <w:rPr>
          <w:rFonts w:hint="eastAsia" w:ascii="宋体" w:hAnsi="宋体" w:eastAsia="宋体" w:cs="宋体"/>
          <w:color w:val="auto"/>
          <w:szCs w:val="21"/>
          <w:u w:val="single"/>
        </w:rPr>
        <w:t xml:space="preserve">         </w:t>
      </w:r>
    </w:p>
    <w:tbl>
      <w:tblPr>
        <w:tblStyle w:val="44"/>
        <w:tblW w:w="9014"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737"/>
        <w:gridCol w:w="2410"/>
        <w:gridCol w:w="1985"/>
        <w:gridCol w:w="2126"/>
        <w:gridCol w:w="1756"/>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4" w:hRule="atLeast"/>
          <w:jc w:val="center"/>
        </w:trPr>
        <w:tc>
          <w:tcPr>
            <w:tcW w:w="737"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r>
              <w:rPr>
                <w:rFonts w:hint="eastAsia" w:ascii="宋体" w:hAnsi="宋体" w:eastAsia="宋体" w:cs="宋体"/>
                <w:bCs/>
                <w:color w:val="auto"/>
                <w:szCs w:val="21"/>
              </w:rPr>
              <w:t>序</w:t>
            </w:r>
            <w:r>
              <w:rPr>
                <w:rFonts w:hint="eastAsia" w:ascii="宋体" w:hAnsi="宋体" w:eastAsia="宋体" w:cs="宋体"/>
                <w:color w:val="auto"/>
                <w:szCs w:val="21"/>
              </w:rPr>
              <w:t>号</w:t>
            </w:r>
          </w:p>
        </w:tc>
        <w:tc>
          <w:tcPr>
            <w:tcW w:w="2410"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r>
              <w:rPr>
                <w:rFonts w:hint="eastAsia" w:ascii="宋体" w:hAnsi="宋体" w:eastAsia="宋体" w:cs="宋体"/>
                <w:color w:val="auto"/>
                <w:szCs w:val="21"/>
              </w:rPr>
              <w:t>谈判文件章节</w:t>
            </w:r>
            <w:r>
              <w:rPr>
                <w:rFonts w:hint="eastAsia" w:ascii="宋体" w:hAnsi="宋体" w:eastAsia="宋体" w:cs="宋体"/>
                <w:bCs/>
                <w:color w:val="auto"/>
                <w:szCs w:val="21"/>
              </w:rPr>
              <w:t>条</w:t>
            </w:r>
            <w:r>
              <w:rPr>
                <w:rFonts w:hint="eastAsia" w:ascii="宋体" w:hAnsi="宋体" w:eastAsia="宋体" w:cs="宋体"/>
                <w:color w:val="auto"/>
                <w:szCs w:val="21"/>
              </w:rPr>
              <w:t>款号</w:t>
            </w:r>
          </w:p>
        </w:tc>
        <w:tc>
          <w:tcPr>
            <w:tcW w:w="1985" w:type="dxa"/>
            <w:tcBorders>
              <w:right w:val="single" w:color="auto" w:sz="4" w:space="0"/>
            </w:tcBorders>
          </w:tcPr>
          <w:p>
            <w:pPr>
              <w:adjustRightInd w:val="0"/>
              <w:snapToGrid w:val="0"/>
              <w:spacing w:before="50" w:line="360" w:lineRule="auto"/>
              <w:jc w:val="center"/>
              <w:rPr>
                <w:rFonts w:hint="eastAsia" w:ascii="宋体" w:hAnsi="宋体" w:eastAsia="宋体" w:cs="宋体"/>
                <w:color w:val="auto"/>
              </w:rPr>
            </w:pPr>
            <w:r>
              <w:rPr>
                <w:rFonts w:hint="eastAsia" w:ascii="宋体" w:hAnsi="宋体" w:eastAsia="宋体" w:cs="宋体"/>
                <w:color w:val="auto"/>
                <w:szCs w:val="21"/>
              </w:rPr>
              <w:t>谈判</w:t>
            </w:r>
            <w:r>
              <w:rPr>
                <w:rFonts w:hint="eastAsia" w:ascii="宋体" w:hAnsi="宋体" w:eastAsia="宋体" w:cs="宋体"/>
                <w:color w:val="auto"/>
              </w:rPr>
              <w:t>文件要求</w:t>
            </w:r>
          </w:p>
        </w:tc>
        <w:tc>
          <w:tcPr>
            <w:tcW w:w="2126" w:type="dxa"/>
            <w:tcBorders>
              <w:left w:val="single" w:color="auto" w:sz="4" w:space="0"/>
            </w:tcBorders>
          </w:tcPr>
          <w:p>
            <w:pPr>
              <w:adjustRightInd w:val="0"/>
              <w:snapToGrid w:val="0"/>
              <w:spacing w:before="50" w:line="360" w:lineRule="auto"/>
              <w:jc w:val="center"/>
              <w:rPr>
                <w:rFonts w:hint="eastAsia" w:ascii="宋体" w:hAnsi="宋体" w:eastAsia="宋体" w:cs="宋体"/>
                <w:color w:val="auto"/>
              </w:rPr>
            </w:pPr>
            <w:r>
              <w:rPr>
                <w:rFonts w:hint="eastAsia" w:ascii="宋体" w:hAnsi="宋体" w:eastAsia="宋体" w:cs="宋体"/>
                <w:color w:val="auto"/>
                <w:szCs w:val="21"/>
              </w:rPr>
              <w:t>响应</w:t>
            </w:r>
            <w:r>
              <w:rPr>
                <w:rFonts w:hint="eastAsia" w:ascii="宋体" w:hAnsi="宋体" w:eastAsia="宋体" w:cs="宋体"/>
                <w:color w:val="auto"/>
              </w:rPr>
              <w:t>文件</w:t>
            </w:r>
            <w:r>
              <w:rPr>
                <w:rFonts w:hint="eastAsia" w:ascii="宋体" w:hAnsi="宋体" w:eastAsia="宋体" w:cs="宋体"/>
                <w:color w:val="auto"/>
                <w:lang w:eastAsia="zh-CN"/>
              </w:rPr>
              <w:t>的</w:t>
            </w:r>
            <w:r>
              <w:rPr>
                <w:rFonts w:hint="eastAsia" w:ascii="宋体" w:hAnsi="宋体" w:eastAsia="宋体" w:cs="宋体"/>
                <w:color w:val="auto"/>
              </w:rPr>
              <w:t>应答</w:t>
            </w:r>
          </w:p>
        </w:tc>
        <w:tc>
          <w:tcPr>
            <w:tcW w:w="1756"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r>
              <w:rPr>
                <w:rFonts w:hint="eastAsia" w:ascii="宋体" w:hAnsi="宋体" w:eastAsia="宋体" w:cs="宋体"/>
                <w:color w:val="auto"/>
                <w:szCs w:val="21"/>
              </w:rPr>
              <w:t>偏离说明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410"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985" w:type="dxa"/>
            <w:tcBorders>
              <w:righ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126" w:type="dxa"/>
            <w:tcBorders>
              <w:lef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756"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410"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985" w:type="dxa"/>
            <w:tcBorders>
              <w:righ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126" w:type="dxa"/>
            <w:tcBorders>
              <w:lef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756"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410"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985" w:type="dxa"/>
            <w:tcBorders>
              <w:righ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126" w:type="dxa"/>
            <w:tcBorders>
              <w:lef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756"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410"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985" w:type="dxa"/>
            <w:tcBorders>
              <w:righ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126" w:type="dxa"/>
            <w:tcBorders>
              <w:lef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756"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410"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985" w:type="dxa"/>
            <w:tcBorders>
              <w:righ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126" w:type="dxa"/>
            <w:tcBorders>
              <w:lef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756"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2410" w:type="dxa"/>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1985" w:type="dxa"/>
            <w:tcBorders>
              <w:right w:val="single" w:color="auto" w:sz="4" w:space="0"/>
            </w:tcBorders>
            <w:vAlign w:val="center"/>
          </w:tcPr>
          <w:p>
            <w:pPr>
              <w:adjustRightInd w:val="0"/>
              <w:snapToGrid w:val="0"/>
              <w:spacing w:before="50" w:line="360" w:lineRule="auto"/>
              <w:ind w:left="-88" w:leftChars="-42"/>
              <w:jc w:val="center"/>
              <w:rPr>
                <w:rFonts w:hint="eastAsia" w:ascii="宋体" w:hAnsi="宋体" w:eastAsia="宋体" w:cs="宋体"/>
                <w:color w:val="auto"/>
                <w:szCs w:val="21"/>
              </w:rPr>
            </w:pPr>
          </w:p>
        </w:tc>
        <w:tc>
          <w:tcPr>
            <w:tcW w:w="3882" w:type="dxa"/>
            <w:gridSpan w:val="2"/>
            <w:tcBorders>
              <w:left w:val="single" w:color="auto" w:sz="4" w:space="0"/>
            </w:tcBorders>
            <w:vAlign w:val="center"/>
          </w:tcPr>
          <w:p>
            <w:pPr>
              <w:adjustRightInd w:val="0"/>
              <w:snapToGrid w:val="0"/>
              <w:spacing w:before="50" w:line="360" w:lineRule="auto"/>
              <w:ind w:firstLine="422" w:firstLineChars="200"/>
              <w:rPr>
                <w:rFonts w:hint="eastAsia" w:ascii="宋体" w:hAnsi="宋体" w:eastAsia="宋体" w:cs="宋体"/>
                <w:color w:val="auto"/>
                <w:szCs w:val="21"/>
              </w:rPr>
            </w:pPr>
            <w:r>
              <w:rPr>
                <w:rFonts w:hint="eastAsia" w:ascii="宋体" w:hAnsi="宋体" w:eastAsia="宋体" w:cs="宋体"/>
                <w:b/>
                <w:color w:val="auto"/>
                <w:szCs w:val="21"/>
              </w:rPr>
              <w:t>供应商保证：除本采购需求偏离表列出的偏离外，我单位对谈判文件的其他采购需求条款完全响应，无偏离。</w:t>
            </w:r>
          </w:p>
        </w:tc>
      </w:tr>
    </w:tbl>
    <w:p>
      <w:pPr>
        <w:adjustRightInd w:val="0"/>
        <w:snapToGrid w:val="0"/>
        <w:spacing w:before="50" w:line="360" w:lineRule="auto"/>
        <w:ind w:left="-88" w:leftChars="-42"/>
        <w:rPr>
          <w:rFonts w:hint="eastAsia" w:ascii="宋体" w:hAnsi="宋体" w:eastAsia="宋体" w:cs="宋体"/>
          <w:color w:val="auto"/>
          <w:szCs w:val="21"/>
        </w:rPr>
      </w:pPr>
      <w:r>
        <w:rPr>
          <w:rFonts w:hint="eastAsia" w:ascii="宋体" w:hAnsi="宋体" w:eastAsia="宋体" w:cs="宋体"/>
          <w:b/>
          <w:color w:val="auto"/>
          <w:szCs w:val="21"/>
        </w:rPr>
        <w:t>备注</w:t>
      </w:r>
      <w:r>
        <w:rPr>
          <w:rFonts w:hint="eastAsia" w:ascii="宋体" w:hAnsi="宋体" w:eastAsia="宋体" w:cs="宋体"/>
          <w:color w:val="auto"/>
          <w:szCs w:val="21"/>
        </w:rPr>
        <w:t>：（1）供应商应根据谈判文件第三章“采购需求”填写本表；</w:t>
      </w:r>
    </w:p>
    <w:p>
      <w:pPr>
        <w:adjustRightInd w:val="0"/>
        <w:snapToGrid w:val="0"/>
        <w:spacing w:before="50" w:line="360" w:lineRule="auto"/>
        <w:ind w:left="-88" w:leftChars="-42" w:firstLine="420" w:firstLineChars="200"/>
        <w:rPr>
          <w:rFonts w:hint="eastAsia" w:ascii="宋体" w:hAnsi="宋体" w:eastAsia="宋体" w:cs="宋体"/>
          <w:b/>
          <w:color w:val="auto"/>
          <w:szCs w:val="21"/>
          <w:highlight w:val="none"/>
        </w:rPr>
      </w:pPr>
      <w:r>
        <w:rPr>
          <w:rFonts w:hint="eastAsia" w:ascii="宋体" w:hAnsi="宋体" w:eastAsia="宋体" w:cs="宋体"/>
          <w:color w:val="auto"/>
          <w:szCs w:val="21"/>
        </w:rPr>
        <w:t>（2）</w:t>
      </w:r>
      <w:r>
        <w:rPr>
          <w:rFonts w:hint="eastAsia" w:ascii="宋体" w:hAnsi="宋体" w:eastAsia="宋体" w:cs="宋体"/>
          <w:b/>
          <w:color w:val="auto"/>
          <w:szCs w:val="21"/>
        </w:rPr>
        <w:t>供应商如果对谈判文件第三章“采购需求”有偏离，应将偏离条款逐条如实应答，并作出说明；</w:t>
      </w:r>
      <w:r>
        <w:rPr>
          <w:rFonts w:hint="eastAsia" w:ascii="宋体" w:hAnsi="宋体" w:eastAsia="宋体" w:cs="宋体"/>
          <w:b/>
          <w:color w:val="auto"/>
          <w:szCs w:val="21"/>
          <w:highlight w:val="none"/>
          <w:lang w:eastAsia="zh-CN"/>
        </w:rPr>
        <w:t>若无偏离，留空，视为无偏离；</w:t>
      </w:r>
    </w:p>
    <w:p>
      <w:pPr>
        <w:adjustRightInd w:val="0"/>
        <w:snapToGrid w:val="0"/>
        <w:spacing w:before="50" w:line="360" w:lineRule="auto"/>
        <w:ind w:left="-88" w:leftChars="-42" w:firstLine="420" w:firstLineChars="200"/>
        <w:rPr>
          <w:rFonts w:hint="eastAsia" w:ascii="宋体" w:hAnsi="宋体" w:eastAsia="宋体" w:cs="宋体"/>
          <w:color w:val="auto"/>
          <w:szCs w:val="21"/>
        </w:rPr>
      </w:pPr>
      <w:r>
        <w:rPr>
          <w:rFonts w:hint="eastAsia" w:ascii="宋体" w:hAnsi="宋体" w:eastAsia="宋体" w:cs="宋体"/>
          <w:color w:val="auto"/>
          <w:szCs w:val="21"/>
        </w:rPr>
        <w:t>（3）如不提供此表，则视为供应商不满足谈判文件第三章的所有条款要求，其</w:t>
      </w:r>
      <w:r>
        <w:rPr>
          <w:rFonts w:hint="eastAsia" w:ascii="宋体" w:hAnsi="宋体" w:eastAsia="宋体" w:cs="宋体"/>
          <w:b/>
          <w:color w:val="auto"/>
          <w:szCs w:val="21"/>
        </w:rPr>
        <w:t>响应无效</w:t>
      </w:r>
      <w:r>
        <w:rPr>
          <w:rFonts w:hint="eastAsia" w:ascii="宋体" w:hAnsi="宋体" w:eastAsia="宋体" w:cs="宋体"/>
          <w:color w:val="auto"/>
          <w:szCs w:val="21"/>
        </w:rPr>
        <w:t>。</w:t>
      </w:r>
    </w:p>
    <w:p>
      <w:pPr>
        <w:adjustRightInd w:val="0"/>
        <w:snapToGrid w:val="0"/>
        <w:spacing w:before="50" w:line="360" w:lineRule="auto"/>
        <w:rPr>
          <w:rFonts w:hint="eastAsia" w:ascii="宋体" w:hAnsi="宋体" w:eastAsia="宋体" w:cs="宋体"/>
          <w:color w:val="auto"/>
          <w:szCs w:val="21"/>
        </w:rPr>
      </w:pPr>
    </w:p>
    <w:p>
      <w:pPr>
        <w:adjustRightInd w:val="0"/>
        <w:snapToGrid w:val="0"/>
        <w:spacing w:before="50" w:line="360" w:lineRule="auto"/>
        <w:rPr>
          <w:rFonts w:hint="eastAsia" w:ascii="宋体" w:hAnsi="宋体" w:eastAsia="宋体" w:cs="宋体"/>
          <w:color w:val="auto"/>
          <w:szCs w:val="21"/>
        </w:rPr>
      </w:pPr>
    </w:p>
    <w:p>
      <w:pPr>
        <w:adjustRightInd w:val="0"/>
        <w:snapToGrid w:val="0"/>
        <w:spacing w:before="50" w:line="360" w:lineRule="auto"/>
        <w:rPr>
          <w:rFonts w:hint="eastAsia" w:ascii="宋体" w:hAnsi="宋体" w:eastAsia="宋体" w:cs="宋体"/>
          <w:color w:val="auto"/>
          <w:szCs w:val="21"/>
        </w:rPr>
      </w:pPr>
    </w:p>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color w:val="auto"/>
          <w:szCs w:val="21"/>
        </w:rPr>
        <w:t>供应商名称：</w:t>
      </w:r>
      <w:r>
        <w:rPr>
          <w:rFonts w:hint="eastAsia" w:ascii="宋体" w:hAnsi="宋体" w:eastAsia="宋体" w:cs="宋体"/>
          <w:color w:val="auto"/>
          <w:szCs w:val="21"/>
          <w:u w:val="single"/>
          <w:lang w:val="en-US" w:eastAsia="zh-CN"/>
        </w:rPr>
        <w:t xml:space="preserve">                   </w:t>
      </w:r>
      <w:r>
        <w:rPr>
          <w:rFonts w:hint="eastAsia" w:ascii="宋体" w:hAnsi="宋体" w:eastAsia="宋体" w:cs="宋体"/>
          <w:color w:val="auto"/>
          <w:szCs w:val="21"/>
        </w:rPr>
        <w:t>（</w:t>
      </w:r>
      <w:r>
        <w:rPr>
          <w:rFonts w:hint="eastAsia" w:ascii="宋体" w:hAnsi="宋体" w:eastAsia="宋体" w:cs="宋体"/>
          <w:color w:val="auto"/>
          <w:szCs w:val="21"/>
          <w:lang w:eastAsia="zh-CN"/>
        </w:rPr>
        <w:t>盖单位公章</w:t>
      </w:r>
      <w:r>
        <w:rPr>
          <w:rFonts w:hint="eastAsia" w:ascii="宋体" w:hAnsi="宋体" w:eastAsia="宋体" w:cs="宋体"/>
          <w:color w:val="auto"/>
          <w:szCs w:val="21"/>
        </w:rPr>
        <w:t>）</w:t>
      </w:r>
    </w:p>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color w:val="auto"/>
          <w:spacing w:val="-2"/>
          <w:kern w:val="0"/>
          <w:szCs w:val="21"/>
          <w:lang w:eastAsia="zh-CN"/>
        </w:rPr>
        <w:t>法定代表人或委托代理人</w:t>
      </w:r>
      <w:r>
        <w:rPr>
          <w:rFonts w:hint="eastAsia" w:ascii="宋体" w:hAnsi="宋体" w:eastAsia="宋体" w:cs="宋体"/>
          <w:color w:val="auto"/>
          <w:szCs w:val="21"/>
        </w:rPr>
        <w:t>（签字或印章）：</w:t>
      </w:r>
      <w:r>
        <w:rPr>
          <w:rFonts w:hint="eastAsia" w:ascii="宋体" w:hAnsi="宋体" w:eastAsia="宋体" w:cs="宋体"/>
          <w:color w:val="auto"/>
          <w:szCs w:val="21"/>
          <w:u w:val="single"/>
        </w:rPr>
        <w:t xml:space="preserve">                     </w:t>
      </w:r>
    </w:p>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color w:val="auto"/>
          <w:szCs w:val="21"/>
        </w:rPr>
        <w:t>日      期：</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年</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月</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_日</w:t>
      </w:r>
    </w:p>
    <w:p>
      <w:pPr>
        <w:rPr>
          <w:rFonts w:hint="eastAsia" w:ascii="宋体" w:hAnsi="宋体" w:eastAsia="宋体" w:cs="宋体"/>
          <w:color w:val="auto"/>
        </w:rPr>
      </w:pPr>
    </w:p>
    <w:p>
      <w:pPr>
        <w:rPr>
          <w:rFonts w:hint="eastAsia" w:ascii="宋体" w:hAnsi="宋体" w:eastAsia="宋体" w:cs="宋体"/>
          <w:color w:val="auto"/>
        </w:rPr>
      </w:pPr>
    </w:p>
    <w:p>
      <w:pPr>
        <w:pStyle w:val="4"/>
        <w:jc w:val="center"/>
        <w:rPr>
          <w:rFonts w:hint="eastAsia" w:ascii="宋体" w:hAnsi="宋体" w:eastAsia="宋体" w:cs="宋体"/>
          <w:strike/>
          <w:dstrike w:val="0"/>
          <w:color w:val="auto"/>
          <w:sz w:val="28"/>
          <w:szCs w:val="28"/>
          <w:lang w:eastAsia="zh-CN"/>
        </w:rPr>
      </w:pPr>
      <w:r>
        <w:rPr>
          <w:rFonts w:hint="eastAsia" w:ascii="宋体" w:hAnsi="宋体" w:eastAsia="宋体" w:cs="宋体"/>
          <w:color w:val="auto"/>
        </w:rPr>
        <w:br w:type="page"/>
      </w:r>
      <w:bookmarkStart w:id="185" w:name="_Toc22201161"/>
      <w:bookmarkStart w:id="186" w:name="_Toc22275"/>
      <w:bookmarkStart w:id="187" w:name="_Toc25369"/>
      <w:bookmarkStart w:id="188" w:name="_Toc4280"/>
      <w:bookmarkStart w:id="189" w:name="_Toc24581"/>
      <w:r>
        <w:rPr>
          <w:rFonts w:hint="eastAsia" w:ascii="宋体" w:hAnsi="宋体" w:eastAsia="宋体" w:cs="宋体"/>
          <w:color w:val="auto"/>
          <w:sz w:val="28"/>
          <w:szCs w:val="28"/>
          <w:lang w:val="en-US" w:eastAsia="zh-CN"/>
        </w:rPr>
        <w:t>九</w:t>
      </w:r>
      <w:r>
        <w:rPr>
          <w:rFonts w:hint="eastAsia" w:ascii="宋体" w:hAnsi="宋体" w:eastAsia="宋体" w:cs="宋体"/>
          <w:color w:val="auto"/>
          <w:sz w:val="28"/>
          <w:szCs w:val="28"/>
        </w:rPr>
        <w:t>、享受政府采购政策优惠的证明资料</w:t>
      </w:r>
      <w:bookmarkEnd w:id="185"/>
      <w:bookmarkEnd w:id="186"/>
      <w:bookmarkEnd w:id="187"/>
      <w:bookmarkEnd w:id="188"/>
      <w:bookmarkEnd w:id="189"/>
    </w:p>
    <w:p>
      <w:pPr>
        <w:adjustRightInd w:val="0"/>
        <w:snapToGrid w:val="0"/>
        <w:spacing w:line="360" w:lineRule="auto"/>
        <w:rPr>
          <w:rFonts w:hint="eastAsia" w:ascii="宋体" w:hAnsi="宋体" w:eastAsia="宋体" w:cs="宋体"/>
          <w:bCs/>
          <w:color w:val="auto"/>
          <w:spacing w:val="6"/>
          <w:kern w:val="0"/>
          <w:szCs w:val="21"/>
        </w:rPr>
      </w:pPr>
    </w:p>
    <w:p>
      <w:pPr>
        <w:adjustRightInd w:val="0"/>
        <w:snapToGrid w:val="0"/>
        <w:spacing w:line="360" w:lineRule="auto"/>
        <w:ind w:firstLine="444" w:firstLineChars="200"/>
        <w:rPr>
          <w:rFonts w:hint="eastAsia" w:ascii="宋体" w:hAnsi="宋体" w:eastAsia="宋体" w:cs="宋体"/>
          <w:bCs/>
          <w:color w:val="auto"/>
          <w:spacing w:val="6"/>
          <w:kern w:val="0"/>
          <w:szCs w:val="21"/>
        </w:rPr>
      </w:pPr>
      <w:r>
        <w:rPr>
          <w:rFonts w:hint="eastAsia" w:ascii="宋体" w:hAnsi="宋体" w:eastAsia="宋体" w:cs="宋体"/>
          <w:bCs/>
          <w:color w:val="auto"/>
          <w:spacing w:val="6"/>
          <w:kern w:val="0"/>
          <w:szCs w:val="21"/>
        </w:rPr>
        <w:t>供应商符合第二章第二节第37条要求的，应提供下列证明资料，并填写相关数据。否则，评审时不予以考虑。</w:t>
      </w:r>
    </w:p>
    <w:p>
      <w:pPr>
        <w:adjustRightInd w:val="0"/>
        <w:snapToGrid w:val="0"/>
        <w:spacing w:line="360" w:lineRule="auto"/>
        <w:rPr>
          <w:rFonts w:hint="eastAsia" w:ascii="宋体" w:hAnsi="宋体" w:eastAsia="宋体" w:cs="宋体"/>
          <w:bCs/>
          <w:color w:val="auto"/>
          <w:spacing w:val="6"/>
          <w:kern w:val="0"/>
          <w:szCs w:val="21"/>
        </w:rPr>
      </w:pPr>
    </w:p>
    <w:p>
      <w:pPr>
        <w:pStyle w:val="6"/>
        <w:rPr>
          <w:rFonts w:hint="eastAsia" w:ascii="宋体" w:hAnsi="宋体" w:eastAsia="宋体" w:cs="宋体"/>
          <w:color w:val="auto"/>
          <w:sz w:val="21"/>
          <w:szCs w:val="21"/>
          <w:highlight w:val="none"/>
        </w:rPr>
      </w:pPr>
      <w:bookmarkStart w:id="190" w:name="_Toc26519"/>
      <w:bookmarkStart w:id="191" w:name="_Toc22201162"/>
      <w:bookmarkStart w:id="192" w:name="_Toc13838"/>
      <w:bookmarkStart w:id="193" w:name="_Toc14818"/>
      <w:bookmarkStart w:id="194" w:name="_Toc2889"/>
      <w:r>
        <w:rPr>
          <w:rFonts w:hint="eastAsia" w:ascii="宋体" w:hAnsi="宋体" w:eastAsia="宋体" w:cs="宋体"/>
          <w:color w:val="auto"/>
          <w:sz w:val="21"/>
          <w:szCs w:val="21"/>
          <w:lang w:eastAsia="zh-CN"/>
        </w:rPr>
        <w:t>附件9</w:t>
      </w:r>
      <w:r>
        <w:rPr>
          <w:rFonts w:hint="eastAsia" w:ascii="宋体" w:hAnsi="宋体" w:eastAsia="宋体" w:cs="宋体"/>
          <w:color w:val="auto"/>
          <w:sz w:val="21"/>
          <w:szCs w:val="21"/>
        </w:rPr>
        <w:t>-1</w:t>
      </w:r>
      <w:bookmarkEnd w:id="190"/>
      <w:bookmarkEnd w:id="191"/>
      <w:bookmarkEnd w:id="192"/>
      <w:bookmarkEnd w:id="193"/>
      <w:r>
        <w:rPr>
          <w:rFonts w:hint="eastAsia" w:ascii="宋体" w:hAnsi="宋体" w:eastAsia="宋体" w:cs="宋体"/>
          <w:color w:val="auto"/>
          <w:sz w:val="21"/>
          <w:szCs w:val="21"/>
          <w:highlight w:val="none"/>
          <w:lang w:eastAsia="zh-CN"/>
        </w:rPr>
        <w:t>中小</w:t>
      </w:r>
      <w:r>
        <w:rPr>
          <w:rFonts w:hint="eastAsia" w:ascii="宋体" w:hAnsi="宋体" w:eastAsia="宋体" w:cs="宋体"/>
          <w:color w:val="auto"/>
          <w:sz w:val="21"/>
          <w:szCs w:val="21"/>
          <w:highlight w:val="none"/>
        </w:rPr>
        <w:t>企业声明函</w:t>
      </w:r>
      <w:bookmarkEnd w:id="194"/>
    </w:p>
    <w:p>
      <w:pPr>
        <w:keepNext w:val="0"/>
        <w:keepLines w:val="0"/>
        <w:widowControl/>
        <w:suppressLineNumbers w:val="0"/>
        <w:jc w:val="center"/>
        <w:rPr>
          <w:rFonts w:hint="eastAsia" w:ascii="宋体" w:hAnsi="宋体" w:eastAsia="宋体" w:cs="宋体"/>
          <w:b/>
          <w:bCs/>
          <w:color w:val="auto"/>
          <w:kern w:val="0"/>
          <w:sz w:val="30"/>
          <w:szCs w:val="30"/>
          <w:highlight w:val="none"/>
          <w:lang w:val="en-US" w:eastAsia="zh-CN" w:bidi="ar"/>
        </w:rPr>
      </w:pPr>
      <w:bookmarkStart w:id="195" w:name="_Toc22201163"/>
      <w:r>
        <w:rPr>
          <w:rFonts w:hint="eastAsia" w:ascii="宋体" w:hAnsi="宋体" w:eastAsia="宋体" w:cs="宋体"/>
          <w:b/>
          <w:bCs/>
          <w:color w:val="auto"/>
          <w:kern w:val="0"/>
          <w:sz w:val="30"/>
          <w:szCs w:val="30"/>
          <w:highlight w:val="none"/>
          <w:lang w:val="en-US" w:eastAsia="zh-CN" w:bidi="ar"/>
        </w:rPr>
        <w:t>中小企业声明函（货物）</w:t>
      </w:r>
    </w:p>
    <w:p>
      <w:pPr>
        <w:widowControl/>
        <w:adjustRightInd w:val="0"/>
        <w:snapToGrid w:val="0"/>
        <w:spacing w:line="360" w:lineRule="auto"/>
        <w:jc w:val="center"/>
        <w:rPr>
          <w:rFonts w:hint="eastAsia" w:ascii="宋体" w:hAnsi="宋体" w:eastAsia="宋体" w:cs="宋体"/>
          <w:b/>
          <w:color w:val="auto"/>
          <w:spacing w:val="6"/>
          <w:kern w:val="0"/>
          <w:szCs w:val="21"/>
          <w:highlight w:val="none"/>
        </w:rPr>
      </w:pPr>
      <w:r>
        <w:rPr>
          <w:rFonts w:hint="eastAsia" w:ascii="宋体" w:hAnsi="宋体" w:eastAsia="宋体" w:cs="宋体"/>
          <w:b/>
          <w:color w:val="auto"/>
          <w:spacing w:val="6"/>
          <w:kern w:val="0"/>
          <w:szCs w:val="21"/>
          <w:highlight w:val="none"/>
        </w:rPr>
        <w:t>(不满足以下条件的无需填写)</w:t>
      </w:r>
    </w:p>
    <w:p>
      <w:pPr>
        <w:keepNext w:val="0"/>
        <w:keepLines w:val="0"/>
        <w:widowControl/>
        <w:suppressLineNumbers w:val="0"/>
        <w:jc w:val="both"/>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 xml:space="preserve">    本公司（联合体）郑重声明，根据《政府采购促进中小企业发展管理办法》（财库【2020】46号）的规定，本公司（联合体）参加 </w:t>
      </w:r>
      <w:r>
        <w:rPr>
          <w:rFonts w:hint="eastAsia" w:ascii="宋体" w:hAnsi="宋体" w:eastAsia="宋体" w:cs="宋体"/>
          <w:b w:val="0"/>
          <w:bCs w:val="0"/>
          <w:color w:val="auto"/>
          <w:kern w:val="0"/>
          <w:sz w:val="21"/>
          <w:szCs w:val="21"/>
          <w:highlight w:val="none"/>
          <w:u w:val="single"/>
          <w:lang w:val="en-US" w:eastAsia="zh-CN" w:bidi="ar"/>
        </w:rPr>
        <w:t>（采购人名称）</w:t>
      </w:r>
      <w:r>
        <w:rPr>
          <w:rFonts w:hint="eastAsia" w:ascii="宋体" w:hAnsi="宋体" w:eastAsia="宋体" w:cs="宋体"/>
          <w:b w:val="0"/>
          <w:bCs w:val="0"/>
          <w:color w:val="auto"/>
          <w:kern w:val="0"/>
          <w:sz w:val="21"/>
          <w:szCs w:val="21"/>
          <w:highlight w:val="none"/>
          <w:lang w:val="en-US" w:eastAsia="zh-CN" w:bidi="ar"/>
        </w:rPr>
        <w:t xml:space="preserve">的 </w:t>
      </w:r>
      <w:r>
        <w:rPr>
          <w:rFonts w:hint="eastAsia" w:ascii="宋体" w:hAnsi="宋体" w:eastAsia="宋体" w:cs="宋体"/>
          <w:b w:val="0"/>
          <w:bCs w:val="0"/>
          <w:color w:val="auto"/>
          <w:kern w:val="0"/>
          <w:sz w:val="21"/>
          <w:szCs w:val="21"/>
          <w:highlight w:val="none"/>
          <w:u w:val="single"/>
          <w:lang w:val="en-US" w:eastAsia="zh-CN" w:bidi="ar"/>
        </w:rPr>
        <w:t>（采购项目名称）</w:t>
      </w:r>
      <w:r>
        <w:rPr>
          <w:rFonts w:hint="eastAsia" w:ascii="宋体" w:hAnsi="宋体" w:eastAsia="宋体" w:cs="宋体"/>
          <w:b w:val="0"/>
          <w:bCs w:val="0"/>
          <w:color w:val="auto"/>
          <w:kern w:val="0"/>
          <w:sz w:val="21"/>
          <w:szCs w:val="21"/>
          <w:highlight w:val="none"/>
          <w:lang w:val="en-US" w:eastAsia="zh-CN" w:bidi="ar"/>
        </w:rPr>
        <w:t xml:space="preserve"> 采购活动，提供的货物全部由符合政策要求的中小企业制造。相关企业（含联合体中的中小企业、签订分包意向协议的中小企业）的具体情况如下：</w:t>
      </w:r>
    </w:p>
    <w:p>
      <w:pPr>
        <w:keepNext w:val="0"/>
        <w:keepLines w:val="0"/>
        <w:widowControl/>
        <w:suppressLineNumbers w:val="0"/>
        <w:spacing w:line="240" w:lineRule="auto"/>
        <w:ind w:firstLine="420" w:firstLineChars="200"/>
        <w:jc w:val="left"/>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kern w:val="0"/>
          <w:sz w:val="21"/>
          <w:szCs w:val="21"/>
          <w:highlight w:val="none"/>
          <w:lang w:val="en-US" w:eastAsia="zh-CN" w:bidi="ar"/>
        </w:rPr>
        <w:t>1.</w:t>
      </w:r>
      <w:r>
        <w:rPr>
          <w:rFonts w:hint="eastAsia" w:ascii="宋体" w:hAnsi="宋体" w:eastAsia="宋体" w:cs="宋体"/>
          <w:b w:val="0"/>
          <w:bCs w:val="0"/>
          <w:i w:val="0"/>
          <w:iCs w:val="0"/>
          <w:color w:val="auto"/>
          <w:kern w:val="0"/>
          <w:sz w:val="21"/>
          <w:szCs w:val="21"/>
          <w:highlight w:val="none"/>
          <w:u w:val="single"/>
          <w:lang w:val="en-US" w:eastAsia="zh-CN" w:bidi="ar"/>
        </w:rPr>
        <w:t xml:space="preserve"> （标的名称） </w:t>
      </w:r>
      <w:r>
        <w:rPr>
          <w:rFonts w:hint="eastAsia" w:ascii="宋体" w:hAnsi="宋体" w:eastAsia="宋体" w:cs="宋体"/>
          <w:b w:val="0"/>
          <w:bCs w:val="0"/>
          <w:i w:val="0"/>
          <w:iCs w:val="0"/>
          <w:color w:val="auto"/>
          <w:kern w:val="0"/>
          <w:sz w:val="21"/>
          <w:szCs w:val="21"/>
          <w:highlight w:val="none"/>
          <w:lang w:val="en-US" w:eastAsia="zh-CN" w:bidi="ar"/>
        </w:rPr>
        <w:t>，属于</w:t>
      </w:r>
      <w:r>
        <w:rPr>
          <w:rFonts w:hint="eastAsia" w:ascii="宋体" w:hAnsi="宋体" w:eastAsia="宋体" w:cs="宋体"/>
          <w:b w:val="0"/>
          <w:bCs w:val="0"/>
          <w:i w:val="0"/>
          <w:iCs w:val="0"/>
          <w:color w:val="auto"/>
          <w:kern w:val="0"/>
          <w:sz w:val="21"/>
          <w:szCs w:val="21"/>
          <w:highlight w:val="none"/>
          <w:u w:val="single"/>
          <w:lang w:val="en-US" w:eastAsia="zh-CN" w:bidi="ar"/>
        </w:rPr>
        <w:t>（谈判文件中明确的所属行业）行业</w:t>
      </w:r>
      <w:r>
        <w:rPr>
          <w:rFonts w:hint="eastAsia" w:ascii="宋体" w:hAnsi="宋体" w:eastAsia="宋体" w:cs="宋体"/>
          <w:b w:val="0"/>
          <w:bCs w:val="0"/>
          <w:i w:val="0"/>
          <w:iCs w:val="0"/>
          <w:color w:val="auto"/>
          <w:kern w:val="0"/>
          <w:sz w:val="21"/>
          <w:szCs w:val="21"/>
          <w:highlight w:val="none"/>
          <w:lang w:val="en-US" w:eastAsia="zh-CN" w:bidi="ar"/>
        </w:rPr>
        <w:t>；制造商为</w:t>
      </w:r>
      <w:r>
        <w:rPr>
          <w:rFonts w:hint="eastAsia" w:ascii="宋体" w:hAnsi="宋体" w:eastAsia="宋体" w:cs="宋体"/>
          <w:b w:val="0"/>
          <w:bCs w:val="0"/>
          <w:i w:val="0"/>
          <w:iCs w:val="0"/>
          <w:color w:val="auto"/>
          <w:kern w:val="0"/>
          <w:sz w:val="21"/>
          <w:szCs w:val="21"/>
          <w:highlight w:val="none"/>
          <w:u w:val="single"/>
          <w:lang w:val="en-US" w:eastAsia="zh-CN" w:bidi="ar"/>
        </w:rPr>
        <w:t>（企业名称）</w:t>
      </w:r>
      <w:r>
        <w:rPr>
          <w:rFonts w:hint="eastAsia" w:ascii="宋体" w:hAnsi="宋体" w:eastAsia="宋体" w:cs="宋体"/>
          <w:b w:val="0"/>
          <w:bCs w:val="0"/>
          <w:i w:val="0"/>
          <w:iCs w:val="0"/>
          <w:color w:val="auto"/>
          <w:kern w:val="0"/>
          <w:sz w:val="21"/>
          <w:szCs w:val="21"/>
          <w:highlight w:val="none"/>
          <w:lang w:val="en-US" w:eastAsia="zh-CN" w:bidi="ar"/>
        </w:rPr>
        <w:t>，从业人员</w:t>
      </w:r>
      <w:r>
        <w:rPr>
          <w:rFonts w:hint="eastAsia" w:ascii="宋体" w:hAnsi="宋体" w:eastAsia="宋体" w:cs="宋体"/>
          <w:b w:val="0"/>
          <w:bCs w:val="0"/>
          <w:i w:val="0"/>
          <w:iCs w:val="0"/>
          <w:color w:val="auto"/>
          <w:kern w:val="0"/>
          <w:sz w:val="21"/>
          <w:szCs w:val="21"/>
          <w:highlight w:val="none"/>
          <w:u w:val="single"/>
          <w:lang w:val="en-US" w:eastAsia="zh-CN" w:bidi="ar"/>
        </w:rPr>
        <w:t xml:space="preserve">   </w:t>
      </w:r>
      <w:r>
        <w:rPr>
          <w:rFonts w:hint="eastAsia" w:ascii="宋体" w:hAnsi="宋体" w:eastAsia="宋体" w:cs="宋体"/>
          <w:b w:val="0"/>
          <w:bCs w:val="0"/>
          <w:i w:val="0"/>
          <w:iCs w:val="0"/>
          <w:color w:val="auto"/>
          <w:kern w:val="0"/>
          <w:sz w:val="21"/>
          <w:szCs w:val="21"/>
          <w:highlight w:val="none"/>
          <w:lang w:val="en-US" w:eastAsia="zh-CN" w:bidi="ar"/>
        </w:rPr>
        <w:t>人，营业收入为</w:t>
      </w:r>
      <w:r>
        <w:rPr>
          <w:rFonts w:hint="eastAsia" w:ascii="宋体" w:hAnsi="宋体" w:eastAsia="宋体" w:cs="宋体"/>
          <w:b w:val="0"/>
          <w:bCs w:val="0"/>
          <w:i w:val="0"/>
          <w:iCs w:val="0"/>
          <w:color w:val="auto"/>
          <w:kern w:val="0"/>
          <w:sz w:val="21"/>
          <w:szCs w:val="21"/>
          <w:highlight w:val="none"/>
          <w:u w:val="single"/>
          <w:lang w:val="en-US" w:eastAsia="zh-CN" w:bidi="ar"/>
        </w:rPr>
        <w:t xml:space="preserve">    </w:t>
      </w:r>
      <w:r>
        <w:rPr>
          <w:rFonts w:hint="eastAsia" w:ascii="宋体" w:hAnsi="宋体" w:eastAsia="宋体" w:cs="宋体"/>
          <w:b w:val="0"/>
          <w:bCs w:val="0"/>
          <w:i w:val="0"/>
          <w:iCs w:val="0"/>
          <w:color w:val="auto"/>
          <w:kern w:val="0"/>
          <w:sz w:val="21"/>
          <w:szCs w:val="21"/>
          <w:highlight w:val="none"/>
          <w:lang w:val="en-US" w:eastAsia="zh-CN" w:bidi="ar"/>
        </w:rPr>
        <w:t>万元，资产总额为</w:t>
      </w:r>
      <w:r>
        <w:rPr>
          <w:rFonts w:hint="eastAsia" w:ascii="宋体" w:hAnsi="宋体" w:eastAsia="宋体" w:cs="宋体"/>
          <w:b w:val="0"/>
          <w:bCs w:val="0"/>
          <w:i w:val="0"/>
          <w:iCs w:val="0"/>
          <w:color w:val="auto"/>
          <w:kern w:val="0"/>
          <w:sz w:val="21"/>
          <w:szCs w:val="21"/>
          <w:highlight w:val="none"/>
          <w:u w:val="single"/>
          <w:lang w:val="en-US" w:eastAsia="zh-CN" w:bidi="ar"/>
        </w:rPr>
        <w:t xml:space="preserve">    </w:t>
      </w:r>
      <w:r>
        <w:rPr>
          <w:rFonts w:hint="eastAsia" w:ascii="宋体" w:hAnsi="宋体" w:eastAsia="宋体" w:cs="宋体"/>
          <w:b w:val="0"/>
          <w:bCs w:val="0"/>
          <w:i w:val="0"/>
          <w:iCs w:val="0"/>
          <w:color w:val="auto"/>
          <w:kern w:val="0"/>
          <w:sz w:val="21"/>
          <w:szCs w:val="21"/>
          <w:highlight w:val="none"/>
          <w:lang w:val="en-US" w:eastAsia="zh-CN" w:bidi="ar"/>
        </w:rPr>
        <w:t>万元，属于（</w:t>
      </w:r>
      <w:r>
        <w:rPr>
          <w:rFonts w:hint="eastAsia" w:ascii="宋体" w:hAnsi="宋体" w:eastAsia="宋体" w:cs="宋体"/>
          <w:b w:val="0"/>
          <w:bCs w:val="0"/>
          <w:i w:val="0"/>
          <w:iCs w:val="0"/>
          <w:color w:val="auto"/>
          <w:kern w:val="0"/>
          <w:sz w:val="21"/>
          <w:szCs w:val="21"/>
          <w:highlight w:val="none"/>
          <w:u w:val="single"/>
          <w:lang w:val="en-US" w:eastAsia="zh-CN" w:bidi="ar"/>
        </w:rPr>
        <w:t>中型企业、小型企业、微型企业</w:t>
      </w:r>
      <w:r>
        <w:rPr>
          <w:rFonts w:hint="eastAsia" w:ascii="宋体" w:hAnsi="宋体" w:eastAsia="宋体" w:cs="宋体"/>
          <w:b w:val="0"/>
          <w:bCs w:val="0"/>
          <w:i w:val="0"/>
          <w:iCs w:val="0"/>
          <w:color w:val="auto"/>
          <w:kern w:val="0"/>
          <w:sz w:val="21"/>
          <w:szCs w:val="21"/>
          <w:highlight w:val="none"/>
          <w:lang w:val="en-US" w:eastAsia="zh-CN" w:bidi="ar"/>
        </w:rPr>
        <w:t xml:space="preserve">）； </w:t>
      </w:r>
    </w:p>
    <w:p>
      <w:pPr>
        <w:keepNext w:val="0"/>
        <w:keepLines w:val="0"/>
        <w:widowControl/>
        <w:suppressLineNumbers w:val="0"/>
        <w:spacing w:line="240" w:lineRule="auto"/>
        <w:ind w:firstLine="420" w:firstLineChars="200"/>
        <w:jc w:val="left"/>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kern w:val="0"/>
          <w:sz w:val="21"/>
          <w:szCs w:val="21"/>
          <w:highlight w:val="none"/>
          <w:lang w:val="en-US" w:eastAsia="zh-CN" w:bidi="ar"/>
        </w:rPr>
        <w:t xml:space="preserve">2. </w:t>
      </w:r>
      <w:r>
        <w:rPr>
          <w:rFonts w:hint="eastAsia" w:ascii="宋体" w:hAnsi="宋体" w:eastAsia="宋体" w:cs="宋体"/>
          <w:b w:val="0"/>
          <w:bCs w:val="0"/>
          <w:i w:val="0"/>
          <w:iCs w:val="0"/>
          <w:color w:val="auto"/>
          <w:kern w:val="0"/>
          <w:sz w:val="21"/>
          <w:szCs w:val="21"/>
          <w:highlight w:val="none"/>
          <w:u w:val="single"/>
          <w:lang w:val="en-US" w:eastAsia="zh-CN" w:bidi="ar"/>
        </w:rPr>
        <w:t xml:space="preserve">（标的名称） </w:t>
      </w:r>
      <w:r>
        <w:rPr>
          <w:rFonts w:hint="eastAsia" w:ascii="宋体" w:hAnsi="宋体" w:eastAsia="宋体" w:cs="宋体"/>
          <w:b w:val="0"/>
          <w:bCs w:val="0"/>
          <w:i w:val="0"/>
          <w:iCs w:val="0"/>
          <w:color w:val="auto"/>
          <w:kern w:val="0"/>
          <w:sz w:val="21"/>
          <w:szCs w:val="21"/>
          <w:highlight w:val="none"/>
          <w:lang w:val="en-US" w:eastAsia="zh-CN" w:bidi="ar"/>
        </w:rPr>
        <w:t>，属于</w:t>
      </w:r>
      <w:r>
        <w:rPr>
          <w:rFonts w:hint="eastAsia" w:ascii="宋体" w:hAnsi="宋体" w:eastAsia="宋体" w:cs="宋体"/>
          <w:b w:val="0"/>
          <w:bCs w:val="0"/>
          <w:i w:val="0"/>
          <w:iCs w:val="0"/>
          <w:color w:val="auto"/>
          <w:kern w:val="0"/>
          <w:sz w:val="21"/>
          <w:szCs w:val="21"/>
          <w:highlight w:val="none"/>
          <w:u w:val="single"/>
          <w:lang w:val="en-US" w:eastAsia="zh-CN" w:bidi="ar"/>
        </w:rPr>
        <w:t>（谈判文件中明确的所属行业）行业；</w:t>
      </w:r>
      <w:r>
        <w:rPr>
          <w:rFonts w:hint="eastAsia" w:ascii="宋体" w:hAnsi="宋体" w:eastAsia="宋体" w:cs="宋体"/>
          <w:b w:val="0"/>
          <w:bCs w:val="0"/>
          <w:i w:val="0"/>
          <w:iCs w:val="0"/>
          <w:color w:val="auto"/>
          <w:kern w:val="0"/>
          <w:sz w:val="21"/>
          <w:szCs w:val="21"/>
          <w:highlight w:val="none"/>
          <w:lang w:val="en-US" w:eastAsia="zh-CN" w:bidi="ar"/>
        </w:rPr>
        <w:t xml:space="preserve"> 制造商为</w:t>
      </w:r>
      <w:r>
        <w:rPr>
          <w:rFonts w:hint="eastAsia" w:ascii="宋体" w:hAnsi="宋体" w:eastAsia="宋体" w:cs="宋体"/>
          <w:b w:val="0"/>
          <w:bCs w:val="0"/>
          <w:i w:val="0"/>
          <w:iCs w:val="0"/>
          <w:color w:val="auto"/>
          <w:kern w:val="0"/>
          <w:sz w:val="21"/>
          <w:szCs w:val="21"/>
          <w:highlight w:val="none"/>
          <w:u w:val="single"/>
          <w:lang w:val="en-US" w:eastAsia="zh-CN" w:bidi="ar"/>
        </w:rPr>
        <w:t>（企业名称）</w:t>
      </w:r>
      <w:r>
        <w:rPr>
          <w:rFonts w:hint="eastAsia" w:ascii="宋体" w:hAnsi="宋体" w:eastAsia="宋体" w:cs="宋体"/>
          <w:b w:val="0"/>
          <w:bCs w:val="0"/>
          <w:i w:val="0"/>
          <w:iCs w:val="0"/>
          <w:color w:val="auto"/>
          <w:kern w:val="0"/>
          <w:sz w:val="21"/>
          <w:szCs w:val="21"/>
          <w:highlight w:val="none"/>
          <w:lang w:val="en-US" w:eastAsia="zh-CN" w:bidi="ar"/>
        </w:rPr>
        <w:t>，从业人员</w:t>
      </w:r>
      <w:r>
        <w:rPr>
          <w:rFonts w:hint="eastAsia" w:ascii="宋体" w:hAnsi="宋体" w:eastAsia="宋体" w:cs="宋体"/>
          <w:b w:val="0"/>
          <w:bCs w:val="0"/>
          <w:i w:val="0"/>
          <w:iCs w:val="0"/>
          <w:color w:val="auto"/>
          <w:kern w:val="0"/>
          <w:sz w:val="21"/>
          <w:szCs w:val="21"/>
          <w:highlight w:val="none"/>
          <w:u w:val="single"/>
          <w:lang w:val="en-US" w:eastAsia="zh-CN" w:bidi="ar"/>
        </w:rPr>
        <w:t xml:space="preserve">    </w:t>
      </w:r>
      <w:r>
        <w:rPr>
          <w:rFonts w:hint="eastAsia" w:ascii="宋体" w:hAnsi="宋体" w:eastAsia="宋体" w:cs="宋体"/>
          <w:b w:val="0"/>
          <w:bCs w:val="0"/>
          <w:i w:val="0"/>
          <w:iCs w:val="0"/>
          <w:color w:val="auto"/>
          <w:kern w:val="0"/>
          <w:sz w:val="21"/>
          <w:szCs w:val="21"/>
          <w:highlight w:val="none"/>
          <w:lang w:val="en-US" w:eastAsia="zh-CN" w:bidi="ar"/>
        </w:rPr>
        <w:t>人，营业收入为</w:t>
      </w:r>
      <w:r>
        <w:rPr>
          <w:rFonts w:hint="eastAsia" w:ascii="宋体" w:hAnsi="宋体" w:eastAsia="宋体" w:cs="宋体"/>
          <w:b w:val="0"/>
          <w:bCs w:val="0"/>
          <w:i w:val="0"/>
          <w:iCs w:val="0"/>
          <w:color w:val="auto"/>
          <w:kern w:val="0"/>
          <w:sz w:val="21"/>
          <w:szCs w:val="21"/>
          <w:highlight w:val="none"/>
          <w:u w:val="single"/>
          <w:lang w:val="en-US" w:eastAsia="zh-CN" w:bidi="ar"/>
        </w:rPr>
        <w:t xml:space="preserve">   </w:t>
      </w:r>
      <w:r>
        <w:rPr>
          <w:rFonts w:hint="eastAsia" w:ascii="宋体" w:hAnsi="宋体" w:eastAsia="宋体" w:cs="宋体"/>
          <w:b w:val="0"/>
          <w:bCs w:val="0"/>
          <w:i w:val="0"/>
          <w:iCs w:val="0"/>
          <w:color w:val="auto"/>
          <w:kern w:val="0"/>
          <w:sz w:val="21"/>
          <w:szCs w:val="21"/>
          <w:highlight w:val="none"/>
          <w:lang w:val="en-US" w:eastAsia="zh-CN" w:bidi="ar"/>
        </w:rPr>
        <w:t>万元，资产总额为</w:t>
      </w:r>
      <w:r>
        <w:rPr>
          <w:rFonts w:hint="eastAsia" w:ascii="宋体" w:hAnsi="宋体" w:eastAsia="宋体" w:cs="宋体"/>
          <w:b w:val="0"/>
          <w:bCs w:val="0"/>
          <w:i w:val="0"/>
          <w:iCs w:val="0"/>
          <w:color w:val="auto"/>
          <w:kern w:val="0"/>
          <w:sz w:val="21"/>
          <w:szCs w:val="21"/>
          <w:highlight w:val="none"/>
          <w:u w:val="single"/>
          <w:lang w:val="en-US" w:eastAsia="zh-CN" w:bidi="ar"/>
        </w:rPr>
        <w:t xml:space="preserve">    </w:t>
      </w:r>
      <w:r>
        <w:rPr>
          <w:rFonts w:hint="eastAsia" w:ascii="宋体" w:hAnsi="宋体" w:eastAsia="宋体" w:cs="宋体"/>
          <w:b w:val="0"/>
          <w:bCs w:val="0"/>
          <w:i w:val="0"/>
          <w:iCs w:val="0"/>
          <w:color w:val="auto"/>
          <w:kern w:val="0"/>
          <w:sz w:val="21"/>
          <w:szCs w:val="21"/>
          <w:highlight w:val="none"/>
          <w:lang w:val="en-US" w:eastAsia="zh-CN" w:bidi="ar"/>
        </w:rPr>
        <w:t>万元，属于（</w:t>
      </w:r>
      <w:r>
        <w:rPr>
          <w:rFonts w:hint="eastAsia" w:ascii="宋体" w:hAnsi="宋体" w:eastAsia="宋体" w:cs="宋体"/>
          <w:b w:val="0"/>
          <w:bCs w:val="0"/>
          <w:i w:val="0"/>
          <w:iCs w:val="0"/>
          <w:color w:val="auto"/>
          <w:kern w:val="0"/>
          <w:sz w:val="21"/>
          <w:szCs w:val="21"/>
          <w:highlight w:val="none"/>
          <w:u w:val="single"/>
          <w:lang w:val="en-US" w:eastAsia="zh-CN" w:bidi="ar"/>
        </w:rPr>
        <w:t>中型企业、小型企业、微型企业</w:t>
      </w:r>
      <w:r>
        <w:rPr>
          <w:rFonts w:hint="eastAsia" w:ascii="宋体" w:hAnsi="宋体" w:eastAsia="宋体" w:cs="宋体"/>
          <w:b w:val="0"/>
          <w:bCs w:val="0"/>
          <w:i w:val="0"/>
          <w:iCs w:val="0"/>
          <w:color w:val="auto"/>
          <w:kern w:val="0"/>
          <w:sz w:val="21"/>
          <w:szCs w:val="21"/>
          <w:highlight w:val="none"/>
          <w:lang w:val="en-US" w:eastAsia="zh-CN" w:bidi="ar"/>
        </w:rPr>
        <w:t xml:space="preserve">）； </w:t>
      </w:r>
    </w:p>
    <w:p>
      <w:pPr>
        <w:keepNext w:val="0"/>
        <w:keepLines w:val="0"/>
        <w:widowControl/>
        <w:suppressLineNumbers w:val="0"/>
        <w:spacing w:line="240" w:lineRule="auto"/>
        <w:jc w:val="left"/>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kern w:val="0"/>
          <w:sz w:val="21"/>
          <w:szCs w:val="21"/>
          <w:highlight w:val="none"/>
          <w:lang w:val="en-US" w:eastAsia="zh-CN" w:bidi="ar"/>
        </w:rPr>
        <w:t>……</w:t>
      </w:r>
    </w:p>
    <w:p>
      <w:pPr>
        <w:keepNext w:val="0"/>
        <w:keepLines w:val="0"/>
        <w:widowControl/>
        <w:suppressLineNumbers w:val="0"/>
        <w:spacing w:line="240" w:lineRule="auto"/>
        <w:ind w:firstLine="420" w:firstLineChars="200"/>
        <w:jc w:val="left"/>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kern w:val="0"/>
          <w:sz w:val="21"/>
          <w:szCs w:val="21"/>
          <w:highlight w:val="none"/>
          <w:lang w:val="en-US" w:eastAsia="zh-CN" w:bidi="ar"/>
        </w:rPr>
        <w:t>以上企业，不属于大企业的分支机构，不存在控股股东为大企业的情形，也不存在与大企业的负责人为同一人的情形。</w:t>
      </w:r>
    </w:p>
    <w:p>
      <w:pPr>
        <w:keepNext w:val="0"/>
        <w:keepLines w:val="0"/>
        <w:widowControl/>
        <w:suppressLineNumbers w:val="0"/>
        <w:spacing w:line="240" w:lineRule="auto"/>
        <w:ind w:firstLine="420" w:firstLineChars="200"/>
        <w:jc w:val="left"/>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kern w:val="0"/>
          <w:sz w:val="21"/>
          <w:szCs w:val="21"/>
          <w:highlight w:val="none"/>
          <w:lang w:val="en-US" w:eastAsia="zh-CN" w:bidi="ar"/>
        </w:rPr>
        <w:t xml:space="preserve">本企业对上述声明内容的真实性负责。如有虚假，将依法承担相应责任。 </w:t>
      </w:r>
    </w:p>
    <w:p>
      <w:pPr>
        <w:keepNext w:val="0"/>
        <w:keepLines w:val="0"/>
        <w:widowControl/>
        <w:suppressLineNumbers w:val="0"/>
        <w:spacing w:line="240" w:lineRule="auto"/>
        <w:jc w:val="center"/>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kern w:val="0"/>
          <w:sz w:val="21"/>
          <w:szCs w:val="21"/>
          <w:highlight w:val="none"/>
          <w:lang w:val="en-US" w:eastAsia="zh-CN" w:bidi="ar"/>
        </w:rPr>
        <w:t xml:space="preserve">                                              企业名称（盖单位公章）： </w:t>
      </w:r>
    </w:p>
    <w:p>
      <w:pPr>
        <w:keepNext w:val="0"/>
        <w:keepLines w:val="0"/>
        <w:widowControl/>
        <w:suppressLineNumbers w:val="0"/>
        <w:spacing w:line="240" w:lineRule="auto"/>
        <w:jc w:val="center"/>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kern w:val="0"/>
          <w:sz w:val="21"/>
          <w:szCs w:val="21"/>
          <w:highlight w:val="none"/>
          <w:lang w:val="en-US" w:eastAsia="zh-CN" w:bidi="ar"/>
        </w:rPr>
        <w:t xml:space="preserve">                                    日 期：</w:t>
      </w:r>
    </w:p>
    <w:p>
      <w:pPr>
        <w:widowControl/>
        <w:jc w:val="left"/>
        <w:rPr>
          <w:rFonts w:hint="eastAsia" w:ascii="宋体" w:hAnsi="宋体" w:eastAsia="宋体" w:cs="宋体"/>
          <w:b w:val="0"/>
          <w:bCs w:val="0"/>
          <w:color w:val="auto"/>
          <w:kern w:val="0"/>
          <w:sz w:val="21"/>
          <w:szCs w:val="21"/>
          <w:highlight w:val="none"/>
        </w:rPr>
      </w:pPr>
    </w:p>
    <w:p>
      <w:pPr>
        <w:widowControl/>
        <w:jc w:val="left"/>
        <w:rPr>
          <w:rFonts w:hint="eastAsia" w:ascii="宋体" w:hAnsi="宋体" w:eastAsia="宋体" w:cs="宋体"/>
          <w:b w:val="0"/>
          <w:bCs w:val="0"/>
          <w:color w:val="auto"/>
          <w:kern w:val="0"/>
          <w:sz w:val="21"/>
          <w:szCs w:val="21"/>
          <w:highlight w:val="none"/>
        </w:rPr>
      </w:pPr>
    </w:p>
    <w:p>
      <w:pPr>
        <w:widowControl/>
        <w:jc w:val="lef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注：1.从业人员、营业收入、资产总额填报上一年度数据，无上一年度数据的新成立企业可不填报。</w:t>
      </w:r>
    </w:p>
    <w:p>
      <w:pPr>
        <w:widowControl/>
        <w:adjustRightInd w:val="0"/>
        <w:snapToGrid w:val="0"/>
        <w:spacing w:line="360" w:lineRule="auto"/>
        <w:ind w:firstLine="420" w:firstLineChars="200"/>
        <w:jc w:val="lef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eastAsia="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可在工业和信息化部网站（https://www.miit.gov.cn/）使用《中小企业规模类型自测小程序》进行中小企业规模类型自测，以便准确填写。</w:t>
      </w:r>
    </w:p>
    <w:p>
      <w:pPr>
        <w:widowControl/>
        <w:adjustRightInd w:val="0"/>
        <w:snapToGrid w:val="0"/>
        <w:spacing w:line="360" w:lineRule="auto"/>
        <w:ind w:firstLine="444" w:firstLineChars="200"/>
        <w:jc w:val="left"/>
        <w:rPr>
          <w:rFonts w:hint="eastAsia" w:ascii="宋体" w:hAnsi="宋体" w:eastAsia="宋体" w:cs="宋体"/>
          <w:b w:val="0"/>
          <w:bCs w:val="0"/>
          <w:color w:val="auto"/>
          <w:spacing w:val="6"/>
          <w:kern w:val="0"/>
          <w:sz w:val="21"/>
          <w:szCs w:val="21"/>
          <w:highlight w:val="none"/>
        </w:rPr>
      </w:pPr>
      <w:r>
        <w:rPr>
          <w:rFonts w:hint="eastAsia" w:ascii="宋体" w:hAnsi="宋体" w:eastAsia="宋体" w:cs="宋体"/>
          <w:b w:val="0"/>
          <w:bCs w:val="0"/>
          <w:color w:val="auto"/>
          <w:spacing w:val="6"/>
          <w:kern w:val="0"/>
          <w:sz w:val="21"/>
          <w:szCs w:val="21"/>
          <w:highlight w:val="none"/>
        </w:rPr>
        <w:t>3.中小企业应当按照财库[2020]46号《政府采购促进中小企业发展管理办法》规定和《中小企业划型标准规定》（工信部联企业〔2011〕300号），应如实填写并提交《中小企业声明函》。</w:t>
      </w:r>
    </w:p>
    <w:p>
      <w:pPr>
        <w:widowControl/>
        <w:adjustRightInd w:val="0"/>
        <w:snapToGrid w:val="0"/>
        <w:spacing w:line="360" w:lineRule="auto"/>
        <w:ind w:firstLine="444" w:firstLineChars="200"/>
        <w:jc w:val="left"/>
        <w:rPr>
          <w:rFonts w:hint="eastAsia" w:ascii="宋体" w:hAnsi="宋体" w:eastAsia="宋体" w:cs="宋体"/>
          <w:color w:val="auto"/>
          <w:spacing w:val="6"/>
          <w:kern w:val="0"/>
          <w:highlight w:val="none"/>
          <w:lang w:eastAsia="zh-CN"/>
        </w:rPr>
      </w:pPr>
      <w:r>
        <w:rPr>
          <w:rFonts w:hint="eastAsia" w:ascii="宋体" w:hAnsi="宋体" w:eastAsia="宋体" w:cs="宋体"/>
          <w:b w:val="0"/>
          <w:bCs w:val="0"/>
          <w:color w:val="auto"/>
          <w:spacing w:val="6"/>
          <w:kern w:val="0"/>
          <w:sz w:val="21"/>
          <w:szCs w:val="21"/>
          <w:highlight w:val="none"/>
          <w:u w:val="none" w:color="auto"/>
        </w:rPr>
        <w:t>4.</w:t>
      </w:r>
      <w:r>
        <w:rPr>
          <w:rFonts w:hint="eastAsia" w:ascii="宋体" w:hAnsi="宋体" w:eastAsia="宋体" w:cs="宋体"/>
          <w:b w:val="0"/>
          <w:bCs w:val="0"/>
          <w:color w:val="auto"/>
          <w:spacing w:val="6"/>
          <w:kern w:val="0"/>
          <w:sz w:val="21"/>
          <w:szCs w:val="21"/>
          <w:highlight w:val="none"/>
          <w:u w:val="none" w:color="auto"/>
          <w:lang w:eastAsia="zh-CN"/>
        </w:rPr>
        <w:t>供应商</w:t>
      </w:r>
      <w:r>
        <w:rPr>
          <w:rFonts w:hint="eastAsia" w:ascii="宋体" w:hAnsi="宋体" w:eastAsia="宋体" w:cs="宋体"/>
          <w:b w:val="0"/>
          <w:bCs w:val="0"/>
          <w:color w:val="auto"/>
          <w:spacing w:val="6"/>
          <w:kern w:val="0"/>
          <w:sz w:val="21"/>
          <w:szCs w:val="21"/>
          <w:highlight w:val="none"/>
          <w:u w:val="none" w:color="auto"/>
        </w:rPr>
        <w:t>声明的所属行业与</w:t>
      </w:r>
      <w:r>
        <w:rPr>
          <w:rFonts w:hint="eastAsia" w:ascii="宋体" w:hAnsi="宋体" w:eastAsia="宋体" w:cs="宋体"/>
          <w:b w:val="0"/>
          <w:bCs w:val="0"/>
          <w:color w:val="auto"/>
          <w:spacing w:val="6"/>
          <w:kern w:val="0"/>
          <w:sz w:val="21"/>
          <w:szCs w:val="21"/>
          <w:highlight w:val="none"/>
          <w:u w:val="none" w:color="auto"/>
          <w:lang w:eastAsia="zh-CN"/>
        </w:rPr>
        <w:t>谈判文件</w:t>
      </w:r>
      <w:r>
        <w:rPr>
          <w:rFonts w:hint="eastAsia" w:ascii="宋体" w:hAnsi="宋体" w:eastAsia="宋体" w:cs="宋体"/>
          <w:b w:val="0"/>
          <w:bCs w:val="0"/>
          <w:color w:val="auto"/>
          <w:spacing w:val="6"/>
          <w:kern w:val="0"/>
          <w:sz w:val="21"/>
          <w:szCs w:val="21"/>
          <w:highlight w:val="none"/>
          <w:u w:val="none" w:color="auto"/>
        </w:rPr>
        <w:t>中明确的所属行业不一致时，可按</w:t>
      </w:r>
      <w:r>
        <w:rPr>
          <w:rFonts w:hint="eastAsia" w:ascii="宋体" w:hAnsi="宋体" w:eastAsia="宋体" w:cs="宋体"/>
          <w:b w:val="0"/>
          <w:bCs w:val="0"/>
          <w:color w:val="auto"/>
          <w:spacing w:val="6"/>
          <w:kern w:val="0"/>
          <w:sz w:val="21"/>
          <w:szCs w:val="21"/>
          <w:highlight w:val="none"/>
          <w:u w:val="none" w:color="auto"/>
          <w:lang w:eastAsia="zh-CN"/>
        </w:rPr>
        <w:t>供应商</w:t>
      </w:r>
      <w:r>
        <w:rPr>
          <w:rFonts w:hint="eastAsia" w:ascii="宋体" w:hAnsi="宋体" w:eastAsia="宋体" w:cs="宋体"/>
          <w:b w:val="0"/>
          <w:bCs w:val="0"/>
          <w:color w:val="auto"/>
          <w:spacing w:val="6"/>
          <w:kern w:val="0"/>
          <w:sz w:val="21"/>
          <w:szCs w:val="21"/>
          <w:highlight w:val="none"/>
          <w:u w:val="none" w:color="auto"/>
        </w:rPr>
        <w:t>正确的所属行业填写，不作为废标条件</w:t>
      </w:r>
      <w:r>
        <w:rPr>
          <w:rFonts w:hint="eastAsia" w:ascii="宋体" w:hAnsi="宋体" w:eastAsia="宋体" w:cs="宋体"/>
          <w:b w:val="0"/>
          <w:bCs w:val="0"/>
          <w:color w:val="auto"/>
          <w:spacing w:val="6"/>
          <w:kern w:val="0"/>
          <w:sz w:val="21"/>
          <w:szCs w:val="21"/>
          <w:highlight w:val="none"/>
          <w:u w:val="none" w:color="auto"/>
          <w:lang w:eastAsia="zh-CN"/>
        </w:rPr>
        <w:t>。</w:t>
      </w:r>
    </w:p>
    <w:p>
      <w:pPr>
        <w:pStyle w:val="7"/>
        <w:jc w:val="center"/>
        <w:rPr>
          <w:rFonts w:hint="eastAsia" w:ascii="宋体" w:hAnsi="宋体" w:eastAsia="宋体" w:cs="宋体"/>
          <w:b/>
          <w:bCs/>
          <w:color w:val="auto"/>
          <w:kern w:val="0"/>
          <w:sz w:val="30"/>
          <w:szCs w:val="30"/>
          <w:highlight w:val="none"/>
          <w:lang w:val="en-US" w:eastAsia="zh-CN" w:bidi="ar"/>
        </w:rPr>
      </w:pPr>
      <w:r>
        <w:rPr>
          <w:rFonts w:hint="eastAsia" w:ascii="宋体" w:hAnsi="宋体" w:eastAsia="宋体" w:cs="宋体"/>
          <w:b/>
          <w:bCs/>
          <w:color w:val="auto"/>
          <w:kern w:val="0"/>
          <w:sz w:val="30"/>
          <w:szCs w:val="30"/>
          <w:highlight w:val="none"/>
          <w:lang w:val="en-US" w:eastAsia="zh-CN" w:bidi="ar"/>
        </w:rPr>
        <w:t>中小企业声明函（工程、服务）</w:t>
      </w:r>
    </w:p>
    <w:p>
      <w:pPr>
        <w:widowControl/>
        <w:adjustRightInd w:val="0"/>
        <w:snapToGrid w:val="0"/>
        <w:spacing w:line="360" w:lineRule="auto"/>
        <w:jc w:val="center"/>
        <w:rPr>
          <w:rFonts w:hint="eastAsia" w:ascii="宋体" w:hAnsi="宋体" w:eastAsia="宋体" w:cs="宋体"/>
          <w:b/>
          <w:color w:val="auto"/>
          <w:spacing w:val="6"/>
          <w:kern w:val="0"/>
          <w:szCs w:val="21"/>
          <w:highlight w:val="none"/>
        </w:rPr>
      </w:pPr>
      <w:r>
        <w:rPr>
          <w:rFonts w:hint="eastAsia" w:ascii="宋体" w:hAnsi="宋体" w:eastAsia="宋体" w:cs="宋体"/>
          <w:b/>
          <w:color w:val="auto"/>
          <w:spacing w:val="6"/>
          <w:kern w:val="0"/>
          <w:szCs w:val="21"/>
          <w:highlight w:val="none"/>
        </w:rPr>
        <w:t>(不满足以下条件的无需填写)</w:t>
      </w:r>
    </w:p>
    <w:p>
      <w:pPr>
        <w:keepNext w:val="0"/>
        <w:keepLines w:val="0"/>
        <w:widowControl/>
        <w:suppressLineNumbers w:val="0"/>
        <w:spacing w:line="360" w:lineRule="auto"/>
        <w:ind w:right="-92" w:rightChars="-44" w:firstLine="420" w:firstLineChars="200"/>
        <w:jc w:val="left"/>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kern w:val="0"/>
          <w:sz w:val="21"/>
          <w:szCs w:val="21"/>
          <w:highlight w:val="none"/>
          <w:lang w:val="en-US" w:eastAsia="zh-CN" w:bidi="ar"/>
        </w:rPr>
        <w:t>本公司（联合体）郑重声明，根据《政府采购促进中小企业发展管理办法》（财库﹝2020﹞46 号）的规定，本公司（联合体）参加</w:t>
      </w:r>
      <w:r>
        <w:rPr>
          <w:rFonts w:hint="eastAsia" w:ascii="宋体" w:hAnsi="宋体" w:eastAsia="宋体" w:cs="宋体"/>
          <w:b w:val="0"/>
          <w:bCs w:val="0"/>
          <w:i w:val="0"/>
          <w:iCs w:val="0"/>
          <w:color w:val="auto"/>
          <w:kern w:val="0"/>
          <w:sz w:val="21"/>
          <w:szCs w:val="21"/>
          <w:highlight w:val="none"/>
          <w:u w:val="single"/>
          <w:lang w:val="en-US" w:eastAsia="zh-CN" w:bidi="ar"/>
        </w:rPr>
        <w:t>（采购人名称）</w:t>
      </w:r>
      <w:r>
        <w:rPr>
          <w:rFonts w:hint="eastAsia" w:ascii="宋体" w:hAnsi="宋体" w:eastAsia="宋体" w:cs="宋体"/>
          <w:b w:val="0"/>
          <w:bCs w:val="0"/>
          <w:i w:val="0"/>
          <w:iCs w:val="0"/>
          <w:color w:val="auto"/>
          <w:kern w:val="0"/>
          <w:sz w:val="21"/>
          <w:szCs w:val="21"/>
          <w:highlight w:val="none"/>
          <w:lang w:val="en-US" w:eastAsia="zh-CN" w:bidi="ar"/>
        </w:rPr>
        <w:t>的</w:t>
      </w:r>
      <w:r>
        <w:rPr>
          <w:rFonts w:hint="eastAsia" w:ascii="宋体" w:hAnsi="宋体" w:eastAsia="宋体" w:cs="宋体"/>
          <w:b w:val="0"/>
          <w:bCs w:val="0"/>
          <w:i w:val="0"/>
          <w:iCs w:val="0"/>
          <w:color w:val="auto"/>
          <w:kern w:val="0"/>
          <w:sz w:val="21"/>
          <w:szCs w:val="21"/>
          <w:highlight w:val="none"/>
          <w:u w:val="single"/>
          <w:lang w:val="en-US" w:eastAsia="zh-CN" w:bidi="ar"/>
        </w:rPr>
        <w:t>（采购项目名称）</w:t>
      </w:r>
      <w:r>
        <w:rPr>
          <w:rFonts w:hint="eastAsia" w:ascii="宋体" w:hAnsi="宋体" w:eastAsia="宋体" w:cs="宋体"/>
          <w:b w:val="0"/>
          <w:bCs w:val="0"/>
          <w:i w:val="0"/>
          <w:iCs w:val="0"/>
          <w:color w:val="auto"/>
          <w:kern w:val="0"/>
          <w:sz w:val="21"/>
          <w:szCs w:val="21"/>
          <w:highlight w:val="none"/>
          <w:lang w:val="en-US" w:eastAsia="zh-CN" w:bidi="ar"/>
        </w:rPr>
        <w:t>采购活动，工程的施工单位全部为符合政策要求的中小企业（或者：服务全部由符合政策要求的中小企业承接）。相关企业（含联合体中的中小企业、签订分包意向协议的中小企业）的具体情况如下：</w:t>
      </w:r>
    </w:p>
    <w:p>
      <w:pPr>
        <w:keepNext w:val="0"/>
        <w:keepLines w:val="0"/>
        <w:widowControl/>
        <w:suppressLineNumbers w:val="0"/>
        <w:spacing w:line="360" w:lineRule="auto"/>
        <w:ind w:firstLine="420" w:firstLineChars="200"/>
        <w:jc w:val="left"/>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kern w:val="0"/>
          <w:sz w:val="21"/>
          <w:szCs w:val="21"/>
          <w:highlight w:val="none"/>
          <w:lang w:val="en-US" w:eastAsia="zh-CN" w:bidi="ar"/>
        </w:rPr>
        <w:t>1.</w:t>
      </w:r>
      <w:r>
        <w:rPr>
          <w:rFonts w:hint="eastAsia" w:ascii="宋体" w:hAnsi="宋体" w:eastAsia="宋体" w:cs="宋体"/>
          <w:b w:val="0"/>
          <w:bCs w:val="0"/>
          <w:i w:val="0"/>
          <w:iCs w:val="0"/>
          <w:color w:val="auto"/>
          <w:kern w:val="0"/>
          <w:sz w:val="21"/>
          <w:szCs w:val="21"/>
          <w:highlight w:val="none"/>
          <w:u w:val="single"/>
          <w:lang w:val="en-US" w:eastAsia="zh-CN" w:bidi="ar"/>
        </w:rPr>
        <w:t xml:space="preserve"> （标的名称） </w:t>
      </w:r>
      <w:r>
        <w:rPr>
          <w:rFonts w:hint="eastAsia" w:ascii="宋体" w:hAnsi="宋体" w:eastAsia="宋体" w:cs="宋体"/>
          <w:b w:val="0"/>
          <w:bCs w:val="0"/>
          <w:i w:val="0"/>
          <w:iCs w:val="0"/>
          <w:color w:val="auto"/>
          <w:kern w:val="0"/>
          <w:sz w:val="21"/>
          <w:szCs w:val="21"/>
          <w:highlight w:val="none"/>
          <w:lang w:val="en-US" w:eastAsia="zh-CN" w:bidi="ar"/>
        </w:rPr>
        <w:t>，属于</w:t>
      </w:r>
      <w:r>
        <w:rPr>
          <w:rFonts w:hint="eastAsia" w:ascii="宋体" w:hAnsi="宋体" w:eastAsia="宋体" w:cs="宋体"/>
          <w:b w:val="0"/>
          <w:bCs w:val="0"/>
          <w:i w:val="0"/>
          <w:iCs w:val="0"/>
          <w:color w:val="auto"/>
          <w:kern w:val="0"/>
          <w:sz w:val="21"/>
          <w:szCs w:val="21"/>
          <w:highlight w:val="none"/>
          <w:u w:val="single"/>
          <w:lang w:val="en-US" w:eastAsia="zh-CN" w:bidi="ar"/>
        </w:rPr>
        <w:t>（谈判文件中明确的所属行业）行业</w:t>
      </w:r>
      <w:r>
        <w:rPr>
          <w:rFonts w:hint="eastAsia" w:ascii="宋体" w:hAnsi="宋体" w:eastAsia="宋体" w:cs="宋体"/>
          <w:b w:val="0"/>
          <w:bCs w:val="0"/>
          <w:i w:val="0"/>
          <w:iCs w:val="0"/>
          <w:color w:val="auto"/>
          <w:kern w:val="0"/>
          <w:sz w:val="21"/>
          <w:szCs w:val="21"/>
          <w:highlight w:val="none"/>
          <w:lang w:val="en-US" w:eastAsia="zh-CN" w:bidi="ar"/>
        </w:rPr>
        <w:t>；承建（承接）企业为</w:t>
      </w:r>
      <w:r>
        <w:rPr>
          <w:rFonts w:hint="eastAsia" w:ascii="宋体" w:hAnsi="宋体" w:eastAsia="宋体" w:cs="宋体"/>
          <w:b w:val="0"/>
          <w:bCs w:val="0"/>
          <w:i w:val="0"/>
          <w:iCs w:val="0"/>
          <w:color w:val="auto"/>
          <w:kern w:val="0"/>
          <w:sz w:val="21"/>
          <w:szCs w:val="21"/>
          <w:highlight w:val="none"/>
          <w:u w:val="single"/>
          <w:lang w:val="en-US" w:eastAsia="zh-CN" w:bidi="ar"/>
        </w:rPr>
        <w:t>（企业名称）</w:t>
      </w:r>
      <w:r>
        <w:rPr>
          <w:rFonts w:hint="eastAsia" w:ascii="宋体" w:hAnsi="宋体" w:eastAsia="宋体" w:cs="宋体"/>
          <w:b w:val="0"/>
          <w:bCs w:val="0"/>
          <w:i w:val="0"/>
          <w:iCs w:val="0"/>
          <w:color w:val="auto"/>
          <w:kern w:val="0"/>
          <w:sz w:val="21"/>
          <w:szCs w:val="21"/>
          <w:highlight w:val="none"/>
          <w:lang w:val="en-US" w:eastAsia="zh-CN" w:bidi="ar"/>
        </w:rPr>
        <w:t>，从业人员</w:t>
      </w:r>
      <w:r>
        <w:rPr>
          <w:rFonts w:hint="eastAsia" w:ascii="宋体" w:hAnsi="宋体" w:eastAsia="宋体" w:cs="宋体"/>
          <w:b w:val="0"/>
          <w:bCs w:val="0"/>
          <w:i w:val="0"/>
          <w:iCs w:val="0"/>
          <w:color w:val="auto"/>
          <w:kern w:val="0"/>
          <w:sz w:val="21"/>
          <w:szCs w:val="21"/>
          <w:highlight w:val="none"/>
          <w:u w:val="single"/>
          <w:lang w:val="en-US" w:eastAsia="zh-CN" w:bidi="ar"/>
        </w:rPr>
        <w:t xml:space="preserve">   </w:t>
      </w:r>
      <w:r>
        <w:rPr>
          <w:rFonts w:hint="eastAsia" w:ascii="宋体" w:hAnsi="宋体" w:eastAsia="宋体" w:cs="宋体"/>
          <w:b w:val="0"/>
          <w:bCs w:val="0"/>
          <w:i w:val="0"/>
          <w:iCs w:val="0"/>
          <w:color w:val="auto"/>
          <w:kern w:val="0"/>
          <w:sz w:val="21"/>
          <w:szCs w:val="21"/>
          <w:highlight w:val="none"/>
          <w:lang w:val="en-US" w:eastAsia="zh-CN" w:bidi="ar"/>
        </w:rPr>
        <w:t>人，营业收入为</w:t>
      </w:r>
      <w:r>
        <w:rPr>
          <w:rFonts w:hint="eastAsia" w:ascii="宋体" w:hAnsi="宋体" w:eastAsia="宋体" w:cs="宋体"/>
          <w:b w:val="0"/>
          <w:bCs w:val="0"/>
          <w:i w:val="0"/>
          <w:iCs w:val="0"/>
          <w:color w:val="auto"/>
          <w:kern w:val="0"/>
          <w:sz w:val="21"/>
          <w:szCs w:val="21"/>
          <w:highlight w:val="none"/>
          <w:u w:val="single"/>
          <w:lang w:val="en-US" w:eastAsia="zh-CN" w:bidi="ar"/>
        </w:rPr>
        <w:t xml:space="preserve">    </w:t>
      </w:r>
      <w:r>
        <w:rPr>
          <w:rFonts w:hint="eastAsia" w:ascii="宋体" w:hAnsi="宋体" w:eastAsia="宋体" w:cs="宋体"/>
          <w:b w:val="0"/>
          <w:bCs w:val="0"/>
          <w:i w:val="0"/>
          <w:iCs w:val="0"/>
          <w:color w:val="auto"/>
          <w:kern w:val="0"/>
          <w:sz w:val="21"/>
          <w:szCs w:val="21"/>
          <w:highlight w:val="none"/>
          <w:lang w:val="en-US" w:eastAsia="zh-CN" w:bidi="ar"/>
        </w:rPr>
        <w:t>万元，资产总额为</w:t>
      </w:r>
      <w:r>
        <w:rPr>
          <w:rFonts w:hint="eastAsia" w:ascii="宋体" w:hAnsi="宋体" w:eastAsia="宋体" w:cs="宋体"/>
          <w:b w:val="0"/>
          <w:bCs w:val="0"/>
          <w:i w:val="0"/>
          <w:iCs w:val="0"/>
          <w:color w:val="auto"/>
          <w:kern w:val="0"/>
          <w:sz w:val="21"/>
          <w:szCs w:val="21"/>
          <w:highlight w:val="none"/>
          <w:u w:val="single"/>
          <w:lang w:val="en-US" w:eastAsia="zh-CN" w:bidi="ar"/>
        </w:rPr>
        <w:t xml:space="preserve">    </w:t>
      </w:r>
      <w:r>
        <w:rPr>
          <w:rFonts w:hint="eastAsia" w:ascii="宋体" w:hAnsi="宋体" w:eastAsia="宋体" w:cs="宋体"/>
          <w:b w:val="0"/>
          <w:bCs w:val="0"/>
          <w:i w:val="0"/>
          <w:iCs w:val="0"/>
          <w:color w:val="auto"/>
          <w:kern w:val="0"/>
          <w:sz w:val="21"/>
          <w:szCs w:val="21"/>
          <w:highlight w:val="none"/>
          <w:lang w:val="en-US" w:eastAsia="zh-CN" w:bidi="ar"/>
        </w:rPr>
        <w:t>万元，属于（</w:t>
      </w:r>
      <w:r>
        <w:rPr>
          <w:rFonts w:hint="eastAsia" w:ascii="宋体" w:hAnsi="宋体" w:eastAsia="宋体" w:cs="宋体"/>
          <w:b w:val="0"/>
          <w:bCs w:val="0"/>
          <w:i w:val="0"/>
          <w:iCs w:val="0"/>
          <w:color w:val="auto"/>
          <w:kern w:val="0"/>
          <w:sz w:val="21"/>
          <w:szCs w:val="21"/>
          <w:highlight w:val="none"/>
          <w:u w:val="single"/>
          <w:lang w:val="en-US" w:eastAsia="zh-CN" w:bidi="ar"/>
        </w:rPr>
        <w:t>中型企业、小型企业、微型企业</w:t>
      </w:r>
      <w:r>
        <w:rPr>
          <w:rFonts w:hint="eastAsia" w:ascii="宋体" w:hAnsi="宋体" w:eastAsia="宋体" w:cs="宋体"/>
          <w:b w:val="0"/>
          <w:bCs w:val="0"/>
          <w:i w:val="0"/>
          <w:iCs w:val="0"/>
          <w:color w:val="auto"/>
          <w:kern w:val="0"/>
          <w:sz w:val="21"/>
          <w:szCs w:val="21"/>
          <w:highlight w:val="none"/>
          <w:lang w:val="en-US" w:eastAsia="zh-CN" w:bidi="ar"/>
        </w:rPr>
        <w:t xml:space="preserve">）； </w:t>
      </w:r>
    </w:p>
    <w:p>
      <w:pPr>
        <w:keepNext w:val="0"/>
        <w:keepLines w:val="0"/>
        <w:widowControl/>
        <w:suppressLineNumbers w:val="0"/>
        <w:spacing w:line="360" w:lineRule="auto"/>
        <w:ind w:firstLine="420" w:firstLineChars="200"/>
        <w:jc w:val="left"/>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kern w:val="0"/>
          <w:sz w:val="21"/>
          <w:szCs w:val="21"/>
          <w:highlight w:val="none"/>
          <w:lang w:val="en-US" w:eastAsia="zh-CN" w:bidi="ar"/>
        </w:rPr>
        <w:t xml:space="preserve">2. </w:t>
      </w:r>
      <w:r>
        <w:rPr>
          <w:rFonts w:hint="eastAsia" w:ascii="宋体" w:hAnsi="宋体" w:eastAsia="宋体" w:cs="宋体"/>
          <w:b w:val="0"/>
          <w:bCs w:val="0"/>
          <w:i w:val="0"/>
          <w:iCs w:val="0"/>
          <w:color w:val="auto"/>
          <w:kern w:val="0"/>
          <w:sz w:val="21"/>
          <w:szCs w:val="21"/>
          <w:highlight w:val="none"/>
          <w:u w:val="single"/>
          <w:lang w:val="en-US" w:eastAsia="zh-CN" w:bidi="ar"/>
        </w:rPr>
        <w:t xml:space="preserve">（标的名称） </w:t>
      </w:r>
      <w:r>
        <w:rPr>
          <w:rFonts w:hint="eastAsia" w:ascii="宋体" w:hAnsi="宋体" w:eastAsia="宋体" w:cs="宋体"/>
          <w:b w:val="0"/>
          <w:bCs w:val="0"/>
          <w:i w:val="0"/>
          <w:iCs w:val="0"/>
          <w:color w:val="auto"/>
          <w:kern w:val="0"/>
          <w:sz w:val="21"/>
          <w:szCs w:val="21"/>
          <w:highlight w:val="none"/>
          <w:lang w:val="en-US" w:eastAsia="zh-CN" w:bidi="ar"/>
        </w:rPr>
        <w:t>，属于</w:t>
      </w:r>
      <w:r>
        <w:rPr>
          <w:rFonts w:hint="eastAsia" w:ascii="宋体" w:hAnsi="宋体" w:eastAsia="宋体" w:cs="宋体"/>
          <w:b w:val="0"/>
          <w:bCs w:val="0"/>
          <w:i w:val="0"/>
          <w:iCs w:val="0"/>
          <w:color w:val="auto"/>
          <w:kern w:val="0"/>
          <w:sz w:val="21"/>
          <w:szCs w:val="21"/>
          <w:highlight w:val="none"/>
          <w:u w:val="single"/>
          <w:lang w:val="en-US" w:eastAsia="zh-CN" w:bidi="ar"/>
        </w:rPr>
        <w:t>（谈判文件中明确的所属行业）行业；</w:t>
      </w:r>
      <w:r>
        <w:rPr>
          <w:rFonts w:hint="eastAsia" w:ascii="宋体" w:hAnsi="宋体" w:eastAsia="宋体" w:cs="宋体"/>
          <w:b w:val="0"/>
          <w:bCs w:val="0"/>
          <w:i w:val="0"/>
          <w:iCs w:val="0"/>
          <w:color w:val="auto"/>
          <w:kern w:val="0"/>
          <w:sz w:val="21"/>
          <w:szCs w:val="21"/>
          <w:highlight w:val="none"/>
          <w:lang w:val="en-US" w:eastAsia="zh-CN" w:bidi="ar"/>
        </w:rPr>
        <w:t xml:space="preserve"> 承建（承接）企业为</w:t>
      </w:r>
      <w:r>
        <w:rPr>
          <w:rFonts w:hint="eastAsia" w:ascii="宋体" w:hAnsi="宋体" w:eastAsia="宋体" w:cs="宋体"/>
          <w:b w:val="0"/>
          <w:bCs w:val="0"/>
          <w:i w:val="0"/>
          <w:iCs w:val="0"/>
          <w:color w:val="auto"/>
          <w:kern w:val="0"/>
          <w:sz w:val="21"/>
          <w:szCs w:val="21"/>
          <w:highlight w:val="none"/>
          <w:u w:val="single"/>
          <w:lang w:val="en-US" w:eastAsia="zh-CN" w:bidi="ar"/>
        </w:rPr>
        <w:t>（企业名称）</w:t>
      </w:r>
      <w:r>
        <w:rPr>
          <w:rFonts w:hint="eastAsia" w:ascii="宋体" w:hAnsi="宋体" w:eastAsia="宋体" w:cs="宋体"/>
          <w:b w:val="0"/>
          <w:bCs w:val="0"/>
          <w:i w:val="0"/>
          <w:iCs w:val="0"/>
          <w:color w:val="auto"/>
          <w:kern w:val="0"/>
          <w:sz w:val="21"/>
          <w:szCs w:val="21"/>
          <w:highlight w:val="none"/>
          <w:lang w:val="en-US" w:eastAsia="zh-CN" w:bidi="ar"/>
        </w:rPr>
        <w:t>，从业人员</w:t>
      </w:r>
      <w:r>
        <w:rPr>
          <w:rFonts w:hint="eastAsia" w:ascii="宋体" w:hAnsi="宋体" w:eastAsia="宋体" w:cs="宋体"/>
          <w:b w:val="0"/>
          <w:bCs w:val="0"/>
          <w:i w:val="0"/>
          <w:iCs w:val="0"/>
          <w:color w:val="auto"/>
          <w:kern w:val="0"/>
          <w:sz w:val="21"/>
          <w:szCs w:val="21"/>
          <w:highlight w:val="none"/>
          <w:u w:val="single"/>
          <w:lang w:val="en-US" w:eastAsia="zh-CN" w:bidi="ar"/>
        </w:rPr>
        <w:t xml:space="preserve">    </w:t>
      </w:r>
      <w:r>
        <w:rPr>
          <w:rFonts w:hint="eastAsia" w:ascii="宋体" w:hAnsi="宋体" w:eastAsia="宋体" w:cs="宋体"/>
          <w:b w:val="0"/>
          <w:bCs w:val="0"/>
          <w:i w:val="0"/>
          <w:iCs w:val="0"/>
          <w:color w:val="auto"/>
          <w:kern w:val="0"/>
          <w:sz w:val="21"/>
          <w:szCs w:val="21"/>
          <w:highlight w:val="none"/>
          <w:lang w:val="en-US" w:eastAsia="zh-CN" w:bidi="ar"/>
        </w:rPr>
        <w:t>人，营业收入为</w:t>
      </w:r>
      <w:r>
        <w:rPr>
          <w:rFonts w:hint="eastAsia" w:ascii="宋体" w:hAnsi="宋体" w:eastAsia="宋体" w:cs="宋体"/>
          <w:b w:val="0"/>
          <w:bCs w:val="0"/>
          <w:i w:val="0"/>
          <w:iCs w:val="0"/>
          <w:color w:val="auto"/>
          <w:kern w:val="0"/>
          <w:sz w:val="21"/>
          <w:szCs w:val="21"/>
          <w:highlight w:val="none"/>
          <w:u w:val="single"/>
          <w:lang w:val="en-US" w:eastAsia="zh-CN" w:bidi="ar"/>
        </w:rPr>
        <w:t xml:space="preserve">   </w:t>
      </w:r>
      <w:r>
        <w:rPr>
          <w:rFonts w:hint="eastAsia" w:ascii="宋体" w:hAnsi="宋体" w:eastAsia="宋体" w:cs="宋体"/>
          <w:b w:val="0"/>
          <w:bCs w:val="0"/>
          <w:i w:val="0"/>
          <w:iCs w:val="0"/>
          <w:color w:val="auto"/>
          <w:kern w:val="0"/>
          <w:sz w:val="21"/>
          <w:szCs w:val="21"/>
          <w:highlight w:val="none"/>
          <w:lang w:val="en-US" w:eastAsia="zh-CN" w:bidi="ar"/>
        </w:rPr>
        <w:t>万元，资产总额为</w:t>
      </w:r>
      <w:r>
        <w:rPr>
          <w:rFonts w:hint="eastAsia" w:ascii="宋体" w:hAnsi="宋体" w:eastAsia="宋体" w:cs="宋体"/>
          <w:b w:val="0"/>
          <w:bCs w:val="0"/>
          <w:i w:val="0"/>
          <w:iCs w:val="0"/>
          <w:color w:val="auto"/>
          <w:kern w:val="0"/>
          <w:sz w:val="21"/>
          <w:szCs w:val="21"/>
          <w:highlight w:val="none"/>
          <w:u w:val="single"/>
          <w:lang w:val="en-US" w:eastAsia="zh-CN" w:bidi="ar"/>
        </w:rPr>
        <w:t xml:space="preserve">    </w:t>
      </w:r>
      <w:r>
        <w:rPr>
          <w:rFonts w:hint="eastAsia" w:ascii="宋体" w:hAnsi="宋体" w:eastAsia="宋体" w:cs="宋体"/>
          <w:b w:val="0"/>
          <w:bCs w:val="0"/>
          <w:i w:val="0"/>
          <w:iCs w:val="0"/>
          <w:color w:val="auto"/>
          <w:kern w:val="0"/>
          <w:sz w:val="21"/>
          <w:szCs w:val="21"/>
          <w:highlight w:val="none"/>
          <w:lang w:val="en-US" w:eastAsia="zh-CN" w:bidi="ar"/>
        </w:rPr>
        <w:t>万元，属于（</w:t>
      </w:r>
      <w:r>
        <w:rPr>
          <w:rFonts w:hint="eastAsia" w:ascii="宋体" w:hAnsi="宋体" w:eastAsia="宋体" w:cs="宋体"/>
          <w:b w:val="0"/>
          <w:bCs w:val="0"/>
          <w:i w:val="0"/>
          <w:iCs w:val="0"/>
          <w:color w:val="auto"/>
          <w:kern w:val="0"/>
          <w:sz w:val="21"/>
          <w:szCs w:val="21"/>
          <w:highlight w:val="none"/>
          <w:u w:val="single"/>
          <w:lang w:val="en-US" w:eastAsia="zh-CN" w:bidi="ar"/>
        </w:rPr>
        <w:t>中型企业、小型企业、微型企业</w:t>
      </w:r>
      <w:r>
        <w:rPr>
          <w:rFonts w:hint="eastAsia" w:ascii="宋体" w:hAnsi="宋体" w:eastAsia="宋体" w:cs="宋体"/>
          <w:b w:val="0"/>
          <w:bCs w:val="0"/>
          <w:i w:val="0"/>
          <w:iCs w:val="0"/>
          <w:color w:val="auto"/>
          <w:kern w:val="0"/>
          <w:sz w:val="21"/>
          <w:szCs w:val="21"/>
          <w:highlight w:val="none"/>
          <w:lang w:val="en-US" w:eastAsia="zh-CN" w:bidi="ar"/>
        </w:rPr>
        <w:t xml:space="preserve">）； </w:t>
      </w:r>
    </w:p>
    <w:p>
      <w:pPr>
        <w:keepNext w:val="0"/>
        <w:keepLines w:val="0"/>
        <w:widowControl/>
        <w:suppressLineNumbers w:val="0"/>
        <w:spacing w:line="360" w:lineRule="auto"/>
        <w:jc w:val="left"/>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kern w:val="0"/>
          <w:sz w:val="21"/>
          <w:szCs w:val="21"/>
          <w:highlight w:val="none"/>
          <w:lang w:val="en-US" w:eastAsia="zh-CN" w:bidi="ar"/>
        </w:rPr>
        <w:t>……</w:t>
      </w:r>
    </w:p>
    <w:p>
      <w:pPr>
        <w:keepNext w:val="0"/>
        <w:keepLines w:val="0"/>
        <w:widowControl/>
        <w:suppressLineNumbers w:val="0"/>
        <w:spacing w:line="360" w:lineRule="auto"/>
        <w:ind w:firstLine="420" w:firstLineChars="200"/>
        <w:jc w:val="left"/>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kern w:val="0"/>
          <w:sz w:val="21"/>
          <w:szCs w:val="21"/>
          <w:highlight w:val="none"/>
          <w:lang w:val="en-US" w:eastAsia="zh-CN" w:bidi="ar"/>
        </w:rPr>
        <w:t>以上企业，不属于大企业的分支机构，不存在控股股东为大企业的情形，也不存在与大企业的负责人为同一人的情形。</w:t>
      </w:r>
    </w:p>
    <w:p>
      <w:pPr>
        <w:keepNext w:val="0"/>
        <w:keepLines w:val="0"/>
        <w:widowControl/>
        <w:suppressLineNumbers w:val="0"/>
        <w:spacing w:line="360" w:lineRule="auto"/>
        <w:ind w:firstLine="420" w:firstLineChars="200"/>
        <w:jc w:val="left"/>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kern w:val="0"/>
          <w:sz w:val="21"/>
          <w:szCs w:val="21"/>
          <w:highlight w:val="none"/>
          <w:lang w:val="en-US" w:eastAsia="zh-CN" w:bidi="ar"/>
        </w:rPr>
        <w:t xml:space="preserve">本企业对上述声明内容的真实性负责。如有虚假，将依法承担相应责任。 </w:t>
      </w:r>
    </w:p>
    <w:p>
      <w:pPr>
        <w:keepNext w:val="0"/>
        <w:keepLines w:val="0"/>
        <w:widowControl/>
        <w:suppressLineNumbers w:val="0"/>
        <w:spacing w:line="360" w:lineRule="auto"/>
        <w:jc w:val="center"/>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kern w:val="0"/>
          <w:sz w:val="21"/>
          <w:szCs w:val="21"/>
          <w:highlight w:val="none"/>
          <w:lang w:val="en-US" w:eastAsia="zh-CN" w:bidi="ar"/>
        </w:rPr>
        <w:t xml:space="preserve">                                              企业名称（盖单位公章）： </w:t>
      </w:r>
    </w:p>
    <w:p>
      <w:pPr>
        <w:keepNext w:val="0"/>
        <w:keepLines w:val="0"/>
        <w:widowControl/>
        <w:suppressLineNumbers w:val="0"/>
        <w:spacing w:line="360" w:lineRule="auto"/>
        <w:jc w:val="center"/>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kern w:val="0"/>
          <w:sz w:val="21"/>
          <w:szCs w:val="21"/>
          <w:highlight w:val="none"/>
          <w:lang w:val="en-US" w:eastAsia="zh-CN" w:bidi="ar"/>
        </w:rPr>
        <w:t xml:space="preserve">                                    日 期：</w:t>
      </w:r>
    </w:p>
    <w:p>
      <w:pPr>
        <w:widowControl/>
        <w:jc w:val="left"/>
        <w:rPr>
          <w:rFonts w:hint="eastAsia" w:ascii="宋体" w:hAnsi="宋体" w:eastAsia="宋体" w:cs="宋体"/>
          <w:b w:val="0"/>
          <w:bCs w:val="0"/>
          <w:color w:val="auto"/>
          <w:kern w:val="0"/>
          <w:sz w:val="21"/>
          <w:szCs w:val="21"/>
          <w:highlight w:val="none"/>
        </w:rPr>
      </w:pPr>
    </w:p>
    <w:p>
      <w:pPr>
        <w:widowControl/>
        <w:jc w:val="left"/>
        <w:rPr>
          <w:rFonts w:hint="eastAsia" w:ascii="宋体" w:hAnsi="宋体" w:eastAsia="宋体" w:cs="宋体"/>
          <w:b w:val="0"/>
          <w:bCs w:val="0"/>
          <w:color w:val="auto"/>
          <w:kern w:val="0"/>
          <w:sz w:val="21"/>
          <w:szCs w:val="21"/>
          <w:highlight w:val="none"/>
        </w:rPr>
      </w:pPr>
    </w:p>
    <w:p>
      <w:pPr>
        <w:widowControl/>
        <w:jc w:val="lef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注：1.从业人员、营业收入、资产总额填报上一年度数据，无上一年度数据的新成立企业可不填报。</w:t>
      </w:r>
    </w:p>
    <w:p>
      <w:pPr>
        <w:widowControl/>
        <w:adjustRightInd w:val="0"/>
        <w:snapToGrid w:val="0"/>
        <w:spacing w:line="360" w:lineRule="auto"/>
        <w:ind w:firstLine="420" w:firstLineChars="200"/>
        <w:jc w:val="lef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eastAsia="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可在工业和信息化部网站（https://www.miit.gov.cn/）使用《中小企业规模类型自测小程序》进行中小企业规模类型自测，以便准确填写。</w:t>
      </w:r>
    </w:p>
    <w:p>
      <w:pPr>
        <w:widowControl/>
        <w:adjustRightInd w:val="0"/>
        <w:snapToGrid w:val="0"/>
        <w:spacing w:line="360" w:lineRule="auto"/>
        <w:ind w:firstLine="444" w:firstLineChars="200"/>
        <w:jc w:val="left"/>
        <w:rPr>
          <w:rFonts w:hint="eastAsia" w:ascii="宋体" w:hAnsi="宋体" w:eastAsia="宋体" w:cs="宋体"/>
          <w:b w:val="0"/>
          <w:bCs w:val="0"/>
          <w:color w:val="auto"/>
          <w:spacing w:val="6"/>
          <w:kern w:val="0"/>
          <w:sz w:val="21"/>
          <w:szCs w:val="21"/>
          <w:highlight w:val="none"/>
        </w:rPr>
      </w:pPr>
      <w:r>
        <w:rPr>
          <w:rFonts w:hint="eastAsia" w:ascii="宋体" w:hAnsi="宋体" w:eastAsia="宋体" w:cs="宋体"/>
          <w:b w:val="0"/>
          <w:bCs w:val="0"/>
          <w:color w:val="auto"/>
          <w:spacing w:val="6"/>
          <w:kern w:val="0"/>
          <w:sz w:val="21"/>
          <w:szCs w:val="21"/>
          <w:highlight w:val="none"/>
        </w:rPr>
        <w:t>3.中小企业应当按照财库[2020]46号《政府采购促进中小企业发展管理办法》规定和《中小企业划型标准规定》（工信部联企业〔2011〕300号），应如实填写并提交《中小企业声明函》。</w:t>
      </w:r>
    </w:p>
    <w:p>
      <w:pPr>
        <w:widowControl/>
        <w:adjustRightInd w:val="0"/>
        <w:snapToGrid w:val="0"/>
        <w:spacing w:line="360" w:lineRule="auto"/>
        <w:ind w:firstLine="444" w:firstLineChars="200"/>
        <w:jc w:val="left"/>
        <w:rPr>
          <w:rFonts w:hint="eastAsia" w:ascii="宋体" w:hAnsi="宋体" w:eastAsia="宋体" w:cs="宋体"/>
          <w:color w:val="auto"/>
        </w:rPr>
      </w:pPr>
      <w:r>
        <w:rPr>
          <w:rFonts w:hint="eastAsia" w:ascii="宋体" w:hAnsi="宋体" w:eastAsia="宋体" w:cs="宋体"/>
          <w:b w:val="0"/>
          <w:bCs w:val="0"/>
          <w:color w:val="auto"/>
          <w:spacing w:val="6"/>
          <w:kern w:val="0"/>
          <w:sz w:val="21"/>
          <w:szCs w:val="21"/>
          <w:highlight w:val="none"/>
          <w:u w:val="none" w:color="auto"/>
        </w:rPr>
        <w:t>4.</w:t>
      </w:r>
      <w:r>
        <w:rPr>
          <w:rFonts w:hint="eastAsia" w:ascii="宋体" w:hAnsi="宋体" w:eastAsia="宋体" w:cs="宋体"/>
          <w:b w:val="0"/>
          <w:bCs w:val="0"/>
          <w:color w:val="auto"/>
          <w:spacing w:val="6"/>
          <w:kern w:val="0"/>
          <w:sz w:val="21"/>
          <w:szCs w:val="21"/>
          <w:highlight w:val="none"/>
          <w:u w:val="none" w:color="auto"/>
          <w:lang w:eastAsia="zh-CN"/>
        </w:rPr>
        <w:t>供应商</w:t>
      </w:r>
      <w:r>
        <w:rPr>
          <w:rFonts w:hint="eastAsia" w:ascii="宋体" w:hAnsi="宋体" w:eastAsia="宋体" w:cs="宋体"/>
          <w:b w:val="0"/>
          <w:bCs w:val="0"/>
          <w:color w:val="auto"/>
          <w:spacing w:val="6"/>
          <w:kern w:val="0"/>
          <w:sz w:val="21"/>
          <w:szCs w:val="21"/>
          <w:highlight w:val="none"/>
          <w:u w:val="none" w:color="auto"/>
        </w:rPr>
        <w:t>声明的所属行业与</w:t>
      </w:r>
      <w:r>
        <w:rPr>
          <w:rFonts w:hint="eastAsia" w:ascii="宋体" w:hAnsi="宋体" w:eastAsia="宋体" w:cs="宋体"/>
          <w:b w:val="0"/>
          <w:bCs w:val="0"/>
          <w:color w:val="auto"/>
          <w:spacing w:val="6"/>
          <w:kern w:val="0"/>
          <w:sz w:val="21"/>
          <w:szCs w:val="21"/>
          <w:highlight w:val="none"/>
          <w:u w:val="none" w:color="auto"/>
          <w:lang w:eastAsia="zh-CN"/>
        </w:rPr>
        <w:t>谈判文件</w:t>
      </w:r>
      <w:r>
        <w:rPr>
          <w:rFonts w:hint="eastAsia" w:ascii="宋体" w:hAnsi="宋体" w:eastAsia="宋体" w:cs="宋体"/>
          <w:b w:val="0"/>
          <w:bCs w:val="0"/>
          <w:color w:val="auto"/>
          <w:spacing w:val="6"/>
          <w:kern w:val="0"/>
          <w:sz w:val="21"/>
          <w:szCs w:val="21"/>
          <w:highlight w:val="none"/>
          <w:u w:val="none" w:color="auto"/>
        </w:rPr>
        <w:t>中明确的所属行业不一致时，可按</w:t>
      </w:r>
      <w:r>
        <w:rPr>
          <w:rFonts w:hint="eastAsia" w:ascii="宋体" w:hAnsi="宋体" w:eastAsia="宋体" w:cs="宋体"/>
          <w:b w:val="0"/>
          <w:bCs w:val="0"/>
          <w:color w:val="auto"/>
          <w:spacing w:val="6"/>
          <w:kern w:val="0"/>
          <w:sz w:val="21"/>
          <w:szCs w:val="21"/>
          <w:highlight w:val="none"/>
          <w:u w:val="none" w:color="auto"/>
          <w:lang w:eastAsia="zh-CN"/>
        </w:rPr>
        <w:t>供应商</w:t>
      </w:r>
      <w:r>
        <w:rPr>
          <w:rFonts w:hint="eastAsia" w:ascii="宋体" w:hAnsi="宋体" w:eastAsia="宋体" w:cs="宋体"/>
          <w:b w:val="0"/>
          <w:bCs w:val="0"/>
          <w:color w:val="auto"/>
          <w:spacing w:val="6"/>
          <w:kern w:val="0"/>
          <w:sz w:val="21"/>
          <w:szCs w:val="21"/>
          <w:highlight w:val="none"/>
          <w:u w:val="none" w:color="auto"/>
        </w:rPr>
        <w:t>正确的所属行业填写，不作为废标条件。</w:t>
      </w:r>
    </w:p>
    <w:p>
      <w:pPr>
        <w:widowControl/>
        <w:adjustRightInd w:val="0"/>
        <w:snapToGrid w:val="0"/>
        <w:spacing w:line="360" w:lineRule="auto"/>
        <w:ind w:firstLine="446" w:firstLineChars="200"/>
        <w:jc w:val="left"/>
        <w:rPr>
          <w:rFonts w:hint="eastAsia" w:ascii="宋体" w:hAnsi="宋体" w:eastAsia="宋体" w:cs="宋体"/>
          <w:b/>
          <w:bCs/>
          <w:color w:val="auto"/>
          <w:spacing w:val="6"/>
          <w:kern w:val="0"/>
          <w:szCs w:val="21"/>
        </w:rPr>
      </w:pPr>
    </w:p>
    <w:p>
      <w:pPr>
        <w:pStyle w:val="7"/>
        <w:rPr>
          <w:rFonts w:hint="eastAsia" w:ascii="宋体" w:hAnsi="宋体" w:eastAsia="宋体" w:cs="宋体"/>
          <w:color w:val="auto"/>
          <w:sz w:val="21"/>
          <w:szCs w:val="21"/>
        </w:rPr>
      </w:pPr>
      <w:r>
        <w:rPr>
          <w:rFonts w:hint="eastAsia" w:ascii="宋体" w:hAnsi="宋体" w:eastAsia="宋体" w:cs="宋体"/>
          <w:color w:val="auto"/>
          <w:spacing w:val="6"/>
          <w:kern w:val="0"/>
          <w:sz w:val="21"/>
          <w:szCs w:val="21"/>
        </w:rPr>
        <w:t xml:space="preserve">附页1 </w:t>
      </w:r>
      <w:r>
        <w:rPr>
          <w:rFonts w:hint="eastAsia" w:ascii="宋体" w:hAnsi="宋体" w:eastAsia="宋体" w:cs="宋体"/>
          <w:color w:val="auto"/>
          <w:sz w:val="21"/>
          <w:szCs w:val="21"/>
        </w:rPr>
        <w:t>价格评审优惠货物清单</w:t>
      </w:r>
      <w:bookmarkEnd w:id="195"/>
    </w:p>
    <w:p>
      <w:pPr>
        <w:adjustRightInd w:val="0"/>
        <w:snapToGrid w:val="0"/>
        <w:spacing w:before="50" w:line="360" w:lineRule="auto"/>
        <w:jc w:val="center"/>
        <w:rPr>
          <w:rFonts w:hint="eastAsia" w:ascii="宋体" w:hAnsi="宋体" w:eastAsia="宋体" w:cs="宋体"/>
          <w:strike/>
          <w:dstrike w:val="0"/>
          <w:color w:val="auto"/>
          <w:szCs w:val="21"/>
          <w:lang w:eastAsia="zh-CN"/>
        </w:rPr>
      </w:pPr>
      <w:r>
        <w:rPr>
          <w:rFonts w:hint="eastAsia" w:ascii="宋体" w:hAnsi="宋体" w:eastAsia="宋体" w:cs="宋体"/>
          <w:b/>
          <w:color w:val="auto"/>
          <w:sz w:val="28"/>
          <w:szCs w:val="28"/>
        </w:rPr>
        <w:t>价格评审优惠货物清单</w:t>
      </w:r>
      <w:r>
        <w:rPr>
          <w:rFonts w:hint="eastAsia" w:ascii="宋体" w:hAnsi="宋体" w:eastAsia="宋体" w:cs="宋体"/>
          <w:b/>
          <w:color w:val="auto"/>
          <w:sz w:val="28"/>
          <w:szCs w:val="28"/>
          <w:lang w:eastAsia="zh-CN"/>
        </w:rPr>
        <w:t>（</w:t>
      </w:r>
      <w:r>
        <w:rPr>
          <w:rFonts w:hint="eastAsia" w:ascii="宋体" w:hAnsi="宋体" w:eastAsia="宋体" w:cs="宋体"/>
          <w:b/>
          <w:color w:val="auto"/>
          <w:sz w:val="28"/>
          <w:szCs w:val="28"/>
          <w:lang w:val="en-US" w:eastAsia="zh-CN"/>
        </w:rPr>
        <w:t>本项目不适用</w:t>
      </w:r>
      <w:r>
        <w:rPr>
          <w:rFonts w:hint="eastAsia" w:ascii="宋体" w:hAnsi="宋体" w:eastAsia="宋体" w:cs="宋体"/>
          <w:b/>
          <w:color w:val="auto"/>
          <w:sz w:val="28"/>
          <w:szCs w:val="28"/>
          <w:lang w:eastAsia="zh-CN"/>
        </w:rPr>
        <w:t>）</w:t>
      </w:r>
    </w:p>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color w:val="auto"/>
          <w:szCs w:val="21"/>
          <w:lang w:eastAsia="zh-CN"/>
        </w:rPr>
        <w:t>委托代理编号</w:t>
      </w:r>
      <w:r>
        <w:rPr>
          <w:rFonts w:hint="eastAsia" w:ascii="宋体" w:hAnsi="宋体" w:eastAsia="宋体" w:cs="宋体"/>
          <w:color w:val="auto"/>
          <w:szCs w:val="21"/>
        </w:rPr>
        <w:t>：</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lang w:eastAsia="zh-CN"/>
        </w:rPr>
        <w:t>采购</w:t>
      </w:r>
      <w:r>
        <w:rPr>
          <w:rFonts w:hint="eastAsia" w:ascii="宋体" w:hAnsi="宋体" w:eastAsia="宋体" w:cs="宋体"/>
          <w:color w:val="auto"/>
          <w:szCs w:val="21"/>
        </w:rPr>
        <w:t>项目名称：</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w:t>
      </w:r>
    </w:p>
    <w:p>
      <w:pPr>
        <w:adjustRightInd w:val="0"/>
        <w:snapToGrid w:val="0"/>
        <w:spacing w:before="50" w:line="360" w:lineRule="auto"/>
        <w:rPr>
          <w:rFonts w:hint="eastAsia" w:ascii="宋体" w:hAnsi="宋体" w:eastAsia="宋体" w:cs="宋体"/>
          <w:color w:val="auto"/>
          <w:szCs w:val="21"/>
        </w:rPr>
      </w:pPr>
      <w:r>
        <w:rPr>
          <w:rFonts w:hint="eastAsia" w:ascii="宋体" w:hAnsi="宋体" w:eastAsia="宋体" w:cs="宋体"/>
          <w:color w:val="auto"/>
          <w:szCs w:val="21"/>
        </w:rPr>
        <w:t>包       号：</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包名称：</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w:t>
      </w:r>
    </w:p>
    <w:tbl>
      <w:tblPr>
        <w:tblStyle w:val="44"/>
        <w:tblW w:w="8789"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09"/>
        <w:gridCol w:w="1134"/>
        <w:gridCol w:w="1134"/>
        <w:gridCol w:w="1134"/>
        <w:gridCol w:w="1701"/>
        <w:gridCol w:w="1843"/>
        <w:gridCol w:w="113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8789" w:type="dxa"/>
            <w:gridSpan w:val="7"/>
            <w:vAlign w:val="center"/>
          </w:tcPr>
          <w:p>
            <w:pPr>
              <w:widowControl/>
              <w:adjustRightInd w:val="0"/>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以下为供应商提供的享受价格评审优惠的货物，供应商对本表的真实性负责。如有虚假，将依法承担相应责任。</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1" w:hRule="atLeast"/>
        </w:trPr>
        <w:tc>
          <w:tcPr>
            <w:tcW w:w="709" w:type="dxa"/>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1</w:t>
            </w:r>
          </w:p>
        </w:tc>
        <w:tc>
          <w:tcPr>
            <w:tcW w:w="1134" w:type="dxa"/>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2</w:t>
            </w:r>
          </w:p>
        </w:tc>
        <w:tc>
          <w:tcPr>
            <w:tcW w:w="1134" w:type="dxa"/>
            <w:tcBorders>
              <w:right w:val="single" w:color="auto" w:sz="4" w:space="0"/>
            </w:tcBorders>
            <w:vAlign w:val="center"/>
          </w:tcPr>
          <w:p>
            <w:pPr>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3</w:t>
            </w:r>
          </w:p>
        </w:tc>
        <w:tc>
          <w:tcPr>
            <w:tcW w:w="1134" w:type="dxa"/>
            <w:tcBorders>
              <w:left w:val="single" w:color="auto" w:sz="4" w:space="0"/>
            </w:tcBorders>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4</w:t>
            </w:r>
          </w:p>
        </w:tc>
        <w:tc>
          <w:tcPr>
            <w:tcW w:w="1701" w:type="dxa"/>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5</w:t>
            </w:r>
          </w:p>
        </w:tc>
        <w:tc>
          <w:tcPr>
            <w:tcW w:w="1843" w:type="dxa"/>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6</w:t>
            </w:r>
          </w:p>
        </w:tc>
        <w:tc>
          <w:tcPr>
            <w:tcW w:w="1134" w:type="dxa"/>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7</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83" w:hRule="atLeast"/>
        </w:trPr>
        <w:tc>
          <w:tcPr>
            <w:tcW w:w="709" w:type="dxa"/>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序号</w:t>
            </w:r>
          </w:p>
        </w:tc>
        <w:tc>
          <w:tcPr>
            <w:tcW w:w="1134" w:type="dxa"/>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货物名称</w:t>
            </w:r>
          </w:p>
        </w:tc>
        <w:tc>
          <w:tcPr>
            <w:tcW w:w="1134" w:type="dxa"/>
            <w:tcBorders>
              <w:right w:val="single" w:color="auto" w:sz="4" w:space="0"/>
            </w:tcBorders>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规格型号</w:t>
            </w:r>
          </w:p>
        </w:tc>
        <w:tc>
          <w:tcPr>
            <w:tcW w:w="1134" w:type="dxa"/>
            <w:tcBorders>
              <w:left w:val="single" w:color="auto" w:sz="4" w:space="0"/>
            </w:tcBorders>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价格（元）</w:t>
            </w:r>
          </w:p>
        </w:tc>
        <w:tc>
          <w:tcPr>
            <w:tcW w:w="1701" w:type="dxa"/>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货物制造商名称</w:t>
            </w:r>
          </w:p>
        </w:tc>
        <w:tc>
          <w:tcPr>
            <w:tcW w:w="1843" w:type="dxa"/>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货物制造商类型</w:t>
            </w:r>
          </w:p>
        </w:tc>
        <w:tc>
          <w:tcPr>
            <w:tcW w:w="1134" w:type="dxa"/>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商标名称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709" w:type="dxa"/>
            <w:vAlign w:val="center"/>
          </w:tcPr>
          <w:p>
            <w:pPr>
              <w:adjustRightInd w:val="0"/>
              <w:snapToGrid w:val="0"/>
              <w:spacing w:line="360" w:lineRule="auto"/>
              <w:jc w:val="center"/>
              <w:rPr>
                <w:rFonts w:hint="eastAsia" w:ascii="宋体" w:hAnsi="宋体" w:eastAsia="宋体" w:cs="宋体"/>
                <w:color w:val="auto"/>
                <w:szCs w:val="21"/>
              </w:rPr>
            </w:pPr>
          </w:p>
        </w:tc>
        <w:tc>
          <w:tcPr>
            <w:tcW w:w="1134" w:type="dxa"/>
            <w:vAlign w:val="center"/>
          </w:tcPr>
          <w:p>
            <w:pPr>
              <w:adjustRightInd w:val="0"/>
              <w:snapToGrid w:val="0"/>
              <w:spacing w:line="360" w:lineRule="auto"/>
              <w:jc w:val="center"/>
              <w:rPr>
                <w:rFonts w:hint="eastAsia" w:ascii="宋体" w:hAnsi="宋体" w:eastAsia="宋体" w:cs="宋体"/>
                <w:color w:val="auto"/>
                <w:szCs w:val="21"/>
              </w:rPr>
            </w:pPr>
          </w:p>
        </w:tc>
        <w:tc>
          <w:tcPr>
            <w:tcW w:w="1134" w:type="dxa"/>
            <w:tcBorders>
              <w:right w:val="single" w:color="auto" w:sz="4" w:space="0"/>
            </w:tcBorders>
            <w:vAlign w:val="center"/>
          </w:tcPr>
          <w:p>
            <w:pPr>
              <w:adjustRightInd w:val="0"/>
              <w:snapToGrid w:val="0"/>
              <w:spacing w:line="360" w:lineRule="auto"/>
              <w:jc w:val="center"/>
              <w:rPr>
                <w:rFonts w:hint="eastAsia" w:ascii="宋体" w:hAnsi="宋体" w:eastAsia="宋体" w:cs="宋体"/>
                <w:color w:val="auto"/>
                <w:szCs w:val="21"/>
              </w:rPr>
            </w:pPr>
          </w:p>
        </w:tc>
        <w:tc>
          <w:tcPr>
            <w:tcW w:w="1134" w:type="dxa"/>
            <w:tcBorders>
              <w:left w:val="single" w:color="auto" w:sz="4" w:space="0"/>
            </w:tcBorders>
            <w:vAlign w:val="center"/>
          </w:tcPr>
          <w:p>
            <w:pPr>
              <w:adjustRightInd w:val="0"/>
              <w:snapToGrid w:val="0"/>
              <w:spacing w:line="360" w:lineRule="auto"/>
              <w:jc w:val="center"/>
              <w:rPr>
                <w:rFonts w:hint="eastAsia" w:ascii="宋体" w:hAnsi="宋体" w:eastAsia="宋体" w:cs="宋体"/>
                <w:color w:val="auto"/>
                <w:szCs w:val="21"/>
              </w:rPr>
            </w:pPr>
          </w:p>
        </w:tc>
        <w:tc>
          <w:tcPr>
            <w:tcW w:w="1701" w:type="dxa"/>
            <w:vAlign w:val="center"/>
          </w:tcPr>
          <w:p>
            <w:pPr>
              <w:adjustRightInd w:val="0"/>
              <w:snapToGrid w:val="0"/>
              <w:spacing w:line="360" w:lineRule="auto"/>
              <w:jc w:val="center"/>
              <w:rPr>
                <w:rFonts w:hint="eastAsia" w:ascii="宋体" w:hAnsi="宋体" w:eastAsia="宋体" w:cs="宋体"/>
                <w:color w:val="auto"/>
                <w:szCs w:val="21"/>
              </w:rPr>
            </w:pPr>
          </w:p>
        </w:tc>
        <w:tc>
          <w:tcPr>
            <w:tcW w:w="1843" w:type="dxa"/>
          </w:tcPr>
          <w:p>
            <w:pPr>
              <w:adjustRightInd w:val="0"/>
              <w:snapToGrid w:val="0"/>
              <w:spacing w:line="360" w:lineRule="auto"/>
              <w:jc w:val="center"/>
              <w:rPr>
                <w:rFonts w:hint="eastAsia" w:ascii="宋体" w:hAnsi="宋体" w:eastAsia="宋体" w:cs="宋体"/>
                <w:color w:val="auto"/>
                <w:szCs w:val="21"/>
              </w:rPr>
            </w:pPr>
          </w:p>
        </w:tc>
        <w:tc>
          <w:tcPr>
            <w:tcW w:w="1134" w:type="dxa"/>
            <w:vAlign w:val="center"/>
          </w:tcPr>
          <w:p>
            <w:pPr>
              <w:adjustRightInd w:val="0"/>
              <w:snapToGrid w:val="0"/>
              <w:spacing w:line="360" w:lineRule="auto"/>
              <w:jc w:val="center"/>
              <w:rPr>
                <w:rFonts w:hint="eastAsia" w:ascii="宋体" w:hAnsi="宋体" w:eastAsia="宋体" w:cs="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709" w:type="dxa"/>
            <w:vAlign w:val="center"/>
          </w:tcPr>
          <w:p>
            <w:pPr>
              <w:adjustRightInd w:val="0"/>
              <w:snapToGrid w:val="0"/>
              <w:spacing w:line="360" w:lineRule="auto"/>
              <w:jc w:val="center"/>
              <w:rPr>
                <w:rFonts w:hint="eastAsia" w:ascii="宋体" w:hAnsi="宋体" w:eastAsia="宋体" w:cs="宋体"/>
                <w:color w:val="auto"/>
                <w:szCs w:val="21"/>
              </w:rPr>
            </w:pPr>
          </w:p>
        </w:tc>
        <w:tc>
          <w:tcPr>
            <w:tcW w:w="1134" w:type="dxa"/>
            <w:vAlign w:val="center"/>
          </w:tcPr>
          <w:p>
            <w:pPr>
              <w:adjustRightInd w:val="0"/>
              <w:snapToGrid w:val="0"/>
              <w:spacing w:line="360" w:lineRule="auto"/>
              <w:jc w:val="center"/>
              <w:rPr>
                <w:rFonts w:hint="eastAsia" w:ascii="宋体" w:hAnsi="宋体" w:eastAsia="宋体" w:cs="宋体"/>
                <w:color w:val="auto"/>
                <w:szCs w:val="21"/>
              </w:rPr>
            </w:pPr>
          </w:p>
        </w:tc>
        <w:tc>
          <w:tcPr>
            <w:tcW w:w="1134" w:type="dxa"/>
            <w:tcBorders>
              <w:right w:val="single" w:color="auto" w:sz="4" w:space="0"/>
            </w:tcBorders>
            <w:vAlign w:val="center"/>
          </w:tcPr>
          <w:p>
            <w:pPr>
              <w:adjustRightInd w:val="0"/>
              <w:snapToGrid w:val="0"/>
              <w:spacing w:line="360" w:lineRule="auto"/>
              <w:jc w:val="center"/>
              <w:rPr>
                <w:rFonts w:hint="eastAsia" w:ascii="宋体" w:hAnsi="宋体" w:eastAsia="宋体" w:cs="宋体"/>
                <w:color w:val="auto"/>
                <w:szCs w:val="21"/>
              </w:rPr>
            </w:pPr>
          </w:p>
        </w:tc>
        <w:tc>
          <w:tcPr>
            <w:tcW w:w="1134" w:type="dxa"/>
            <w:tcBorders>
              <w:left w:val="single" w:color="auto" w:sz="4" w:space="0"/>
            </w:tcBorders>
            <w:vAlign w:val="center"/>
          </w:tcPr>
          <w:p>
            <w:pPr>
              <w:adjustRightInd w:val="0"/>
              <w:snapToGrid w:val="0"/>
              <w:spacing w:line="360" w:lineRule="auto"/>
              <w:jc w:val="center"/>
              <w:rPr>
                <w:rFonts w:hint="eastAsia" w:ascii="宋体" w:hAnsi="宋体" w:eastAsia="宋体" w:cs="宋体"/>
                <w:color w:val="auto"/>
                <w:szCs w:val="21"/>
              </w:rPr>
            </w:pPr>
          </w:p>
        </w:tc>
        <w:tc>
          <w:tcPr>
            <w:tcW w:w="1701" w:type="dxa"/>
            <w:vAlign w:val="center"/>
          </w:tcPr>
          <w:p>
            <w:pPr>
              <w:adjustRightInd w:val="0"/>
              <w:snapToGrid w:val="0"/>
              <w:spacing w:line="360" w:lineRule="auto"/>
              <w:jc w:val="center"/>
              <w:rPr>
                <w:rFonts w:hint="eastAsia" w:ascii="宋体" w:hAnsi="宋体" w:eastAsia="宋体" w:cs="宋体"/>
                <w:color w:val="auto"/>
                <w:szCs w:val="21"/>
              </w:rPr>
            </w:pPr>
          </w:p>
        </w:tc>
        <w:tc>
          <w:tcPr>
            <w:tcW w:w="1843" w:type="dxa"/>
          </w:tcPr>
          <w:p>
            <w:pPr>
              <w:adjustRightInd w:val="0"/>
              <w:snapToGrid w:val="0"/>
              <w:spacing w:line="360" w:lineRule="auto"/>
              <w:jc w:val="center"/>
              <w:rPr>
                <w:rFonts w:hint="eastAsia" w:ascii="宋体" w:hAnsi="宋体" w:eastAsia="宋体" w:cs="宋体"/>
                <w:color w:val="auto"/>
                <w:szCs w:val="21"/>
              </w:rPr>
            </w:pPr>
          </w:p>
        </w:tc>
        <w:tc>
          <w:tcPr>
            <w:tcW w:w="1134" w:type="dxa"/>
            <w:vAlign w:val="center"/>
          </w:tcPr>
          <w:p>
            <w:pPr>
              <w:adjustRightInd w:val="0"/>
              <w:snapToGrid w:val="0"/>
              <w:spacing w:line="360" w:lineRule="auto"/>
              <w:jc w:val="center"/>
              <w:rPr>
                <w:rFonts w:hint="eastAsia" w:ascii="宋体" w:hAnsi="宋体" w:eastAsia="宋体" w:cs="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709" w:type="dxa"/>
            <w:vAlign w:val="center"/>
          </w:tcPr>
          <w:p>
            <w:pPr>
              <w:adjustRightInd w:val="0"/>
              <w:snapToGrid w:val="0"/>
              <w:spacing w:line="360" w:lineRule="auto"/>
              <w:jc w:val="center"/>
              <w:rPr>
                <w:rFonts w:hint="eastAsia" w:ascii="宋体" w:hAnsi="宋体" w:eastAsia="宋体" w:cs="宋体"/>
                <w:color w:val="auto"/>
                <w:szCs w:val="21"/>
              </w:rPr>
            </w:pPr>
          </w:p>
        </w:tc>
        <w:tc>
          <w:tcPr>
            <w:tcW w:w="1134" w:type="dxa"/>
            <w:vAlign w:val="center"/>
          </w:tcPr>
          <w:p>
            <w:pPr>
              <w:adjustRightInd w:val="0"/>
              <w:snapToGrid w:val="0"/>
              <w:spacing w:line="360" w:lineRule="auto"/>
              <w:jc w:val="center"/>
              <w:rPr>
                <w:rFonts w:hint="eastAsia" w:ascii="宋体" w:hAnsi="宋体" w:eastAsia="宋体" w:cs="宋体"/>
                <w:color w:val="auto"/>
                <w:szCs w:val="21"/>
              </w:rPr>
            </w:pPr>
          </w:p>
        </w:tc>
        <w:tc>
          <w:tcPr>
            <w:tcW w:w="1134" w:type="dxa"/>
            <w:tcBorders>
              <w:right w:val="single" w:color="auto" w:sz="4" w:space="0"/>
            </w:tcBorders>
            <w:vAlign w:val="center"/>
          </w:tcPr>
          <w:p>
            <w:pPr>
              <w:adjustRightInd w:val="0"/>
              <w:snapToGrid w:val="0"/>
              <w:spacing w:line="360" w:lineRule="auto"/>
              <w:jc w:val="center"/>
              <w:rPr>
                <w:rFonts w:hint="eastAsia" w:ascii="宋体" w:hAnsi="宋体" w:eastAsia="宋体" w:cs="宋体"/>
                <w:color w:val="auto"/>
                <w:szCs w:val="21"/>
              </w:rPr>
            </w:pPr>
          </w:p>
        </w:tc>
        <w:tc>
          <w:tcPr>
            <w:tcW w:w="1134" w:type="dxa"/>
            <w:tcBorders>
              <w:left w:val="single" w:color="auto" w:sz="4" w:space="0"/>
            </w:tcBorders>
            <w:vAlign w:val="center"/>
          </w:tcPr>
          <w:p>
            <w:pPr>
              <w:adjustRightInd w:val="0"/>
              <w:snapToGrid w:val="0"/>
              <w:spacing w:line="360" w:lineRule="auto"/>
              <w:jc w:val="center"/>
              <w:rPr>
                <w:rFonts w:hint="eastAsia" w:ascii="宋体" w:hAnsi="宋体" w:eastAsia="宋体" w:cs="宋体"/>
                <w:color w:val="auto"/>
                <w:szCs w:val="21"/>
              </w:rPr>
            </w:pPr>
          </w:p>
        </w:tc>
        <w:tc>
          <w:tcPr>
            <w:tcW w:w="1701" w:type="dxa"/>
            <w:vAlign w:val="center"/>
          </w:tcPr>
          <w:p>
            <w:pPr>
              <w:adjustRightInd w:val="0"/>
              <w:snapToGrid w:val="0"/>
              <w:spacing w:line="360" w:lineRule="auto"/>
              <w:jc w:val="center"/>
              <w:rPr>
                <w:rFonts w:hint="eastAsia" w:ascii="宋体" w:hAnsi="宋体" w:eastAsia="宋体" w:cs="宋体"/>
                <w:color w:val="auto"/>
                <w:szCs w:val="21"/>
              </w:rPr>
            </w:pPr>
          </w:p>
        </w:tc>
        <w:tc>
          <w:tcPr>
            <w:tcW w:w="1843" w:type="dxa"/>
          </w:tcPr>
          <w:p>
            <w:pPr>
              <w:adjustRightInd w:val="0"/>
              <w:snapToGrid w:val="0"/>
              <w:spacing w:line="360" w:lineRule="auto"/>
              <w:jc w:val="center"/>
              <w:rPr>
                <w:rFonts w:hint="eastAsia" w:ascii="宋体" w:hAnsi="宋体" w:eastAsia="宋体" w:cs="宋体"/>
                <w:color w:val="auto"/>
                <w:szCs w:val="21"/>
              </w:rPr>
            </w:pPr>
          </w:p>
        </w:tc>
        <w:tc>
          <w:tcPr>
            <w:tcW w:w="1134" w:type="dxa"/>
            <w:vAlign w:val="center"/>
          </w:tcPr>
          <w:p>
            <w:pPr>
              <w:adjustRightInd w:val="0"/>
              <w:snapToGrid w:val="0"/>
              <w:spacing w:line="360" w:lineRule="auto"/>
              <w:jc w:val="center"/>
              <w:rPr>
                <w:rFonts w:hint="eastAsia" w:ascii="宋体" w:hAnsi="宋体" w:eastAsia="宋体" w:cs="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709" w:type="dxa"/>
            <w:vAlign w:val="center"/>
          </w:tcPr>
          <w:p>
            <w:pPr>
              <w:adjustRightInd w:val="0"/>
              <w:snapToGrid w:val="0"/>
              <w:spacing w:line="360" w:lineRule="auto"/>
              <w:jc w:val="center"/>
              <w:rPr>
                <w:rFonts w:hint="eastAsia" w:ascii="宋体" w:hAnsi="宋体" w:eastAsia="宋体" w:cs="宋体"/>
                <w:color w:val="auto"/>
                <w:szCs w:val="21"/>
              </w:rPr>
            </w:pPr>
          </w:p>
        </w:tc>
        <w:tc>
          <w:tcPr>
            <w:tcW w:w="1134" w:type="dxa"/>
            <w:vAlign w:val="center"/>
          </w:tcPr>
          <w:p>
            <w:pPr>
              <w:adjustRightInd w:val="0"/>
              <w:snapToGrid w:val="0"/>
              <w:spacing w:line="360" w:lineRule="auto"/>
              <w:jc w:val="center"/>
              <w:rPr>
                <w:rFonts w:hint="eastAsia" w:ascii="宋体" w:hAnsi="宋体" w:eastAsia="宋体" w:cs="宋体"/>
                <w:color w:val="auto"/>
                <w:szCs w:val="21"/>
              </w:rPr>
            </w:pPr>
          </w:p>
        </w:tc>
        <w:tc>
          <w:tcPr>
            <w:tcW w:w="1134" w:type="dxa"/>
            <w:tcBorders>
              <w:right w:val="single" w:color="auto" w:sz="4" w:space="0"/>
            </w:tcBorders>
            <w:vAlign w:val="center"/>
          </w:tcPr>
          <w:p>
            <w:pPr>
              <w:adjustRightInd w:val="0"/>
              <w:snapToGrid w:val="0"/>
              <w:spacing w:line="360" w:lineRule="auto"/>
              <w:jc w:val="center"/>
              <w:rPr>
                <w:rFonts w:hint="eastAsia" w:ascii="宋体" w:hAnsi="宋体" w:eastAsia="宋体" w:cs="宋体"/>
                <w:color w:val="auto"/>
                <w:szCs w:val="21"/>
              </w:rPr>
            </w:pPr>
          </w:p>
        </w:tc>
        <w:tc>
          <w:tcPr>
            <w:tcW w:w="1134" w:type="dxa"/>
            <w:tcBorders>
              <w:left w:val="single" w:color="auto" w:sz="4" w:space="0"/>
            </w:tcBorders>
            <w:vAlign w:val="center"/>
          </w:tcPr>
          <w:p>
            <w:pPr>
              <w:adjustRightInd w:val="0"/>
              <w:snapToGrid w:val="0"/>
              <w:spacing w:line="360" w:lineRule="auto"/>
              <w:jc w:val="center"/>
              <w:rPr>
                <w:rFonts w:hint="eastAsia" w:ascii="宋体" w:hAnsi="宋体" w:eastAsia="宋体" w:cs="宋体"/>
                <w:color w:val="auto"/>
                <w:szCs w:val="21"/>
              </w:rPr>
            </w:pPr>
          </w:p>
        </w:tc>
        <w:tc>
          <w:tcPr>
            <w:tcW w:w="1701" w:type="dxa"/>
            <w:vAlign w:val="center"/>
          </w:tcPr>
          <w:p>
            <w:pPr>
              <w:adjustRightInd w:val="0"/>
              <w:snapToGrid w:val="0"/>
              <w:spacing w:line="360" w:lineRule="auto"/>
              <w:jc w:val="center"/>
              <w:rPr>
                <w:rFonts w:hint="eastAsia" w:ascii="宋体" w:hAnsi="宋体" w:eastAsia="宋体" w:cs="宋体"/>
                <w:color w:val="auto"/>
                <w:szCs w:val="21"/>
              </w:rPr>
            </w:pPr>
          </w:p>
        </w:tc>
        <w:tc>
          <w:tcPr>
            <w:tcW w:w="1843" w:type="dxa"/>
          </w:tcPr>
          <w:p>
            <w:pPr>
              <w:adjustRightInd w:val="0"/>
              <w:snapToGrid w:val="0"/>
              <w:spacing w:line="360" w:lineRule="auto"/>
              <w:jc w:val="center"/>
              <w:rPr>
                <w:rFonts w:hint="eastAsia" w:ascii="宋体" w:hAnsi="宋体" w:eastAsia="宋体" w:cs="宋体"/>
                <w:color w:val="auto"/>
                <w:szCs w:val="21"/>
              </w:rPr>
            </w:pPr>
          </w:p>
        </w:tc>
        <w:tc>
          <w:tcPr>
            <w:tcW w:w="1134" w:type="dxa"/>
            <w:vAlign w:val="center"/>
          </w:tcPr>
          <w:p>
            <w:pPr>
              <w:adjustRightInd w:val="0"/>
              <w:snapToGrid w:val="0"/>
              <w:spacing w:line="360" w:lineRule="auto"/>
              <w:jc w:val="center"/>
              <w:rPr>
                <w:rFonts w:hint="eastAsia" w:ascii="宋体" w:hAnsi="宋体" w:eastAsia="宋体" w:cs="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709" w:type="dxa"/>
            <w:vAlign w:val="center"/>
          </w:tcPr>
          <w:p>
            <w:pPr>
              <w:adjustRightInd w:val="0"/>
              <w:snapToGrid w:val="0"/>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小计</w:t>
            </w:r>
          </w:p>
        </w:tc>
        <w:tc>
          <w:tcPr>
            <w:tcW w:w="1134" w:type="dxa"/>
            <w:vAlign w:val="center"/>
          </w:tcPr>
          <w:p>
            <w:pPr>
              <w:adjustRightInd w:val="0"/>
              <w:snapToGrid w:val="0"/>
              <w:spacing w:line="360" w:lineRule="auto"/>
              <w:jc w:val="center"/>
              <w:rPr>
                <w:rFonts w:hint="eastAsia" w:ascii="宋体" w:hAnsi="宋体" w:eastAsia="宋体" w:cs="宋体"/>
                <w:color w:val="auto"/>
                <w:szCs w:val="21"/>
              </w:rPr>
            </w:pPr>
            <w:r>
              <w:rPr>
                <w:rFonts w:hint="eastAsia" w:ascii="宋体" w:hAnsi="宋体" w:eastAsia="宋体" w:cs="宋体"/>
                <w:b/>
                <w:color w:val="auto"/>
                <w:szCs w:val="21"/>
              </w:rPr>
              <w:t>/</w:t>
            </w:r>
          </w:p>
        </w:tc>
        <w:tc>
          <w:tcPr>
            <w:tcW w:w="1134" w:type="dxa"/>
            <w:tcBorders>
              <w:right w:val="single" w:color="auto" w:sz="4" w:space="0"/>
            </w:tcBorders>
            <w:vAlign w:val="center"/>
          </w:tcPr>
          <w:p>
            <w:pPr>
              <w:adjustRightInd w:val="0"/>
              <w:snapToGrid w:val="0"/>
              <w:spacing w:line="360" w:lineRule="auto"/>
              <w:jc w:val="center"/>
              <w:rPr>
                <w:rFonts w:hint="eastAsia" w:ascii="宋体" w:hAnsi="宋体" w:eastAsia="宋体" w:cs="宋体"/>
                <w:color w:val="auto"/>
                <w:szCs w:val="21"/>
              </w:rPr>
            </w:pPr>
          </w:p>
        </w:tc>
        <w:tc>
          <w:tcPr>
            <w:tcW w:w="1134" w:type="dxa"/>
            <w:tcBorders>
              <w:left w:val="single" w:color="auto" w:sz="4" w:space="0"/>
            </w:tcBorders>
            <w:vAlign w:val="center"/>
          </w:tcPr>
          <w:p>
            <w:pPr>
              <w:adjustRightInd w:val="0"/>
              <w:snapToGrid w:val="0"/>
              <w:spacing w:line="360" w:lineRule="auto"/>
              <w:jc w:val="center"/>
              <w:rPr>
                <w:rFonts w:hint="eastAsia" w:ascii="宋体" w:hAnsi="宋体" w:eastAsia="宋体" w:cs="宋体"/>
                <w:color w:val="auto"/>
                <w:szCs w:val="21"/>
              </w:rPr>
            </w:pPr>
          </w:p>
        </w:tc>
        <w:tc>
          <w:tcPr>
            <w:tcW w:w="1701" w:type="dxa"/>
            <w:vAlign w:val="center"/>
          </w:tcPr>
          <w:p>
            <w:pPr>
              <w:adjustRightInd w:val="0"/>
              <w:snapToGrid w:val="0"/>
              <w:spacing w:line="360" w:lineRule="auto"/>
              <w:jc w:val="center"/>
              <w:rPr>
                <w:rFonts w:hint="eastAsia" w:ascii="宋体" w:hAnsi="宋体" w:eastAsia="宋体" w:cs="宋体"/>
                <w:color w:val="auto"/>
                <w:szCs w:val="21"/>
              </w:rPr>
            </w:pPr>
            <w:r>
              <w:rPr>
                <w:rFonts w:hint="eastAsia" w:ascii="宋体" w:hAnsi="宋体" w:eastAsia="宋体" w:cs="宋体"/>
                <w:b/>
                <w:color w:val="auto"/>
                <w:szCs w:val="21"/>
              </w:rPr>
              <w:t>/</w:t>
            </w:r>
          </w:p>
        </w:tc>
        <w:tc>
          <w:tcPr>
            <w:tcW w:w="1843" w:type="dxa"/>
            <w:vAlign w:val="center"/>
          </w:tcPr>
          <w:p>
            <w:pPr>
              <w:adjustRightInd w:val="0"/>
              <w:snapToGrid w:val="0"/>
              <w:spacing w:line="360" w:lineRule="auto"/>
              <w:jc w:val="center"/>
              <w:rPr>
                <w:rFonts w:hint="eastAsia" w:ascii="宋体" w:hAnsi="宋体" w:eastAsia="宋体" w:cs="宋体"/>
                <w:color w:val="auto"/>
                <w:szCs w:val="21"/>
              </w:rPr>
            </w:pPr>
            <w:r>
              <w:rPr>
                <w:rFonts w:hint="eastAsia" w:ascii="宋体" w:hAnsi="宋体" w:eastAsia="宋体" w:cs="宋体"/>
                <w:b/>
                <w:color w:val="auto"/>
                <w:szCs w:val="21"/>
              </w:rPr>
              <w:t>/</w:t>
            </w:r>
          </w:p>
        </w:tc>
        <w:tc>
          <w:tcPr>
            <w:tcW w:w="1134" w:type="dxa"/>
            <w:vAlign w:val="center"/>
          </w:tcPr>
          <w:p>
            <w:pPr>
              <w:adjustRightInd w:val="0"/>
              <w:snapToGrid w:val="0"/>
              <w:spacing w:line="360" w:lineRule="auto"/>
              <w:jc w:val="center"/>
              <w:rPr>
                <w:rFonts w:hint="eastAsia" w:ascii="宋体" w:hAnsi="宋体" w:eastAsia="宋体" w:cs="宋体"/>
                <w:color w:val="auto"/>
                <w:szCs w:val="21"/>
              </w:rPr>
            </w:pPr>
            <w:r>
              <w:rPr>
                <w:rFonts w:hint="eastAsia" w:ascii="宋体" w:hAnsi="宋体" w:eastAsia="宋体" w:cs="宋体"/>
                <w:b/>
                <w:color w:val="auto"/>
                <w:szCs w:val="21"/>
              </w:rPr>
              <w:t>/</w:t>
            </w:r>
          </w:p>
        </w:tc>
      </w:tr>
    </w:tbl>
    <w:p>
      <w:pPr>
        <w:adjustRightInd w:val="0"/>
        <w:snapToGrid w:val="0"/>
        <w:spacing w:line="360" w:lineRule="auto"/>
        <w:rPr>
          <w:rFonts w:hint="eastAsia" w:ascii="宋体" w:hAnsi="宋体" w:eastAsia="宋体" w:cs="宋体"/>
          <w:color w:val="auto"/>
          <w:szCs w:val="21"/>
        </w:rPr>
      </w:pPr>
      <w:r>
        <w:rPr>
          <w:rFonts w:hint="eastAsia" w:ascii="宋体" w:hAnsi="宋体" w:eastAsia="宋体" w:cs="宋体"/>
          <w:color w:val="auto"/>
          <w:szCs w:val="21"/>
        </w:rPr>
        <w:t>说明：1、本清单用于计算政府采购价格评审优惠应享受的政府采购政策价格扣除。提供</w:t>
      </w:r>
      <w:r>
        <w:rPr>
          <w:rFonts w:hint="eastAsia" w:ascii="宋体" w:hAnsi="宋体" w:eastAsia="宋体" w:cs="宋体"/>
          <w:color w:val="auto"/>
          <w:szCs w:val="21"/>
          <w:lang w:eastAsia="zh-CN"/>
        </w:rPr>
        <w:t>附件9</w:t>
      </w:r>
      <w:r>
        <w:rPr>
          <w:rFonts w:hint="eastAsia" w:ascii="宋体" w:hAnsi="宋体" w:eastAsia="宋体" w:cs="宋体"/>
          <w:color w:val="auto"/>
          <w:szCs w:val="21"/>
        </w:rPr>
        <w:t>-1、</w:t>
      </w:r>
      <w:r>
        <w:rPr>
          <w:rFonts w:hint="eastAsia" w:ascii="宋体" w:hAnsi="宋体" w:eastAsia="宋体" w:cs="宋体"/>
          <w:color w:val="auto"/>
          <w:szCs w:val="21"/>
          <w:lang w:eastAsia="zh-CN"/>
        </w:rPr>
        <w:t>附件9</w:t>
      </w:r>
      <w:r>
        <w:rPr>
          <w:rFonts w:hint="eastAsia" w:ascii="宋体" w:hAnsi="宋体" w:eastAsia="宋体" w:cs="宋体"/>
          <w:color w:val="auto"/>
          <w:szCs w:val="21"/>
        </w:rPr>
        <w:t>-2、</w:t>
      </w:r>
      <w:r>
        <w:rPr>
          <w:rFonts w:hint="eastAsia" w:ascii="宋体" w:hAnsi="宋体" w:eastAsia="宋体" w:cs="宋体"/>
          <w:color w:val="auto"/>
          <w:szCs w:val="21"/>
          <w:lang w:eastAsia="zh-CN"/>
        </w:rPr>
        <w:t>附件9</w:t>
      </w:r>
      <w:r>
        <w:rPr>
          <w:rFonts w:hint="eastAsia" w:ascii="宋体" w:hAnsi="宋体" w:eastAsia="宋体" w:cs="宋体"/>
          <w:color w:val="auto"/>
          <w:szCs w:val="21"/>
        </w:rPr>
        <w:t>-3的，且提供的货物为小型、微型企业制造的，包括视同小型、微型企业，享受评审中价格扣除的监狱企业、残疾人福利性单位制造的货物。货物制造商类型填写小型、微型企业或监狱企业或残疾人福利性单位。</w:t>
      </w:r>
    </w:p>
    <w:p>
      <w:pPr>
        <w:adjustRightInd w:val="0"/>
        <w:snapToGrid w:val="0"/>
        <w:spacing w:line="360" w:lineRule="auto"/>
        <w:ind w:firstLine="630" w:firstLineChars="300"/>
        <w:rPr>
          <w:rFonts w:hint="eastAsia" w:ascii="宋体" w:hAnsi="宋体" w:eastAsia="宋体" w:cs="宋体"/>
          <w:color w:val="auto"/>
          <w:szCs w:val="21"/>
        </w:rPr>
      </w:pPr>
      <w:r>
        <w:rPr>
          <w:rFonts w:hint="eastAsia" w:ascii="宋体" w:hAnsi="宋体" w:eastAsia="宋体" w:cs="宋体"/>
          <w:color w:val="auto"/>
          <w:szCs w:val="21"/>
        </w:rPr>
        <w:t>2、栏目4“价格”为综合单价，包含该货物所有隐含的内容，如运输费、保险费、安装调试费、管理费和利润等。</w:t>
      </w:r>
    </w:p>
    <w:p>
      <w:pPr>
        <w:adjustRightInd w:val="0"/>
        <w:snapToGrid w:val="0"/>
        <w:spacing w:line="360" w:lineRule="auto"/>
        <w:ind w:firstLine="630" w:firstLineChars="300"/>
        <w:rPr>
          <w:rFonts w:hint="eastAsia" w:ascii="宋体" w:hAnsi="宋体" w:eastAsia="宋体" w:cs="宋体"/>
          <w:color w:val="auto"/>
          <w:szCs w:val="21"/>
        </w:rPr>
      </w:pPr>
    </w:p>
    <w:p>
      <w:pPr>
        <w:adjustRightInd w:val="0"/>
        <w:snapToGrid w:val="0"/>
        <w:spacing w:line="360" w:lineRule="auto"/>
        <w:ind w:firstLine="630" w:firstLineChars="300"/>
        <w:rPr>
          <w:rFonts w:hint="eastAsia" w:ascii="宋体" w:hAnsi="宋体" w:eastAsia="宋体" w:cs="宋体"/>
          <w:color w:val="auto"/>
          <w:szCs w:val="21"/>
        </w:rPr>
      </w:pPr>
    </w:p>
    <w:p>
      <w:pPr>
        <w:adjustRightInd w:val="0"/>
        <w:snapToGrid w:val="0"/>
        <w:spacing w:before="156" w:beforeLines="50" w:line="360" w:lineRule="auto"/>
        <w:rPr>
          <w:rFonts w:hint="eastAsia" w:ascii="宋体" w:hAnsi="宋体" w:eastAsia="宋体" w:cs="宋体"/>
          <w:color w:val="auto"/>
          <w:szCs w:val="21"/>
        </w:rPr>
      </w:pPr>
      <w:r>
        <w:rPr>
          <w:rFonts w:hint="eastAsia" w:ascii="宋体" w:hAnsi="宋体" w:eastAsia="宋体" w:cs="宋体"/>
          <w:color w:val="auto"/>
          <w:szCs w:val="21"/>
        </w:rPr>
        <w:t>供应商名称：</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u w:val="single"/>
          <w:lang w:val="en-US" w:eastAsia="zh-CN"/>
        </w:rPr>
        <w:t xml:space="preserve">                       </w:t>
      </w:r>
      <w:r>
        <w:rPr>
          <w:rFonts w:hint="eastAsia" w:ascii="宋体" w:hAnsi="宋体" w:eastAsia="宋体" w:cs="宋体"/>
          <w:color w:val="auto"/>
          <w:szCs w:val="21"/>
        </w:rPr>
        <w:t>（</w:t>
      </w:r>
      <w:r>
        <w:rPr>
          <w:rFonts w:hint="eastAsia" w:ascii="宋体" w:hAnsi="宋体" w:eastAsia="宋体" w:cs="宋体"/>
          <w:color w:val="auto"/>
          <w:szCs w:val="21"/>
          <w:lang w:eastAsia="zh-CN"/>
        </w:rPr>
        <w:t>盖单位公章</w:t>
      </w:r>
      <w:r>
        <w:rPr>
          <w:rFonts w:hint="eastAsia" w:ascii="宋体" w:hAnsi="宋体" w:eastAsia="宋体" w:cs="宋体"/>
          <w:color w:val="auto"/>
          <w:szCs w:val="21"/>
        </w:rPr>
        <w:t>）</w:t>
      </w:r>
    </w:p>
    <w:p>
      <w:pPr>
        <w:adjustRightInd w:val="0"/>
        <w:snapToGrid w:val="0"/>
        <w:spacing w:before="156" w:beforeLines="50" w:line="360" w:lineRule="auto"/>
        <w:rPr>
          <w:rFonts w:hint="eastAsia" w:ascii="宋体" w:hAnsi="宋体" w:eastAsia="宋体" w:cs="宋体"/>
          <w:color w:val="auto"/>
          <w:szCs w:val="21"/>
        </w:rPr>
      </w:pPr>
      <w:r>
        <w:rPr>
          <w:rFonts w:hint="eastAsia" w:ascii="宋体" w:hAnsi="宋体" w:eastAsia="宋体" w:cs="宋体"/>
          <w:color w:val="auto"/>
          <w:spacing w:val="-2"/>
          <w:kern w:val="0"/>
          <w:szCs w:val="21"/>
          <w:lang w:eastAsia="zh-CN"/>
        </w:rPr>
        <w:t>法定代表人或委托代理人</w:t>
      </w:r>
      <w:r>
        <w:rPr>
          <w:rFonts w:hint="eastAsia" w:ascii="宋体" w:hAnsi="宋体" w:eastAsia="宋体" w:cs="宋体"/>
          <w:color w:val="auto"/>
          <w:szCs w:val="21"/>
        </w:rPr>
        <w:t>（签字或印章）：</w:t>
      </w:r>
      <w:r>
        <w:rPr>
          <w:rFonts w:hint="eastAsia" w:ascii="宋体" w:hAnsi="宋体" w:eastAsia="宋体" w:cs="宋体"/>
          <w:color w:val="auto"/>
          <w:szCs w:val="21"/>
          <w:u w:val="single"/>
        </w:rPr>
        <w:t xml:space="preserve">       </w:t>
      </w:r>
    </w:p>
    <w:p>
      <w:pPr>
        <w:adjustRightInd w:val="0"/>
        <w:snapToGrid w:val="0"/>
        <w:spacing w:before="156" w:beforeLines="50" w:line="360" w:lineRule="auto"/>
        <w:rPr>
          <w:rFonts w:hint="eastAsia" w:ascii="宋体" w:hAnsi="宋体" w:eastAsia="宋体" w:cs="宋体"/>
          <w:color w:val="auto"/>
        </w:rPr>
      </w:pPr>
      <w:r>
        <w:rPr>
          <w:rFonts w:hint="eastAsia" w:ascii="宋体" w:hAnsi="宋体" w:eastAsia="宋体" w:cs="宋体"/>
          <w:color w:val="auto"/>
        </w:rPr>
        <w:t>日期：        年    月   日</w:t>
      </w:r>
    </w:p>
    <w:p>
      <w:pPr>
        <w:pStyle w:val="6"/>
        <w:rPr>
          <w:rFonts w:hint="eastAsia" w:ascii="宋体" w:hAnsi="宋体" w:eastAsia="宋体" w:cs="宋体"/>
          <w:color w:val="auto"/>
          <w:spacing w:val="6"/>
          <w:sz w:val="21"/>
        </w:rPr>
      </w:pPr>
      <w:r>
        <w:rPr>
          <w:rFonts w:hint="eastAsia" w:ascii="宋体" w:hAnsi="宋体" w:eastAsia="宋体" w:cs="宋体"/>
          <w:color w:val="auto"/>
          <w:spacing w:val="6"/>
          <w:kern w:val="0"/>
        </w:rPr>
        <w:br w:type="page"/>
      </w:r>
      <w:bookmarkStart w:id="196" w:name="_Toc20362"/>
      <w:bookmarkStart w:id="197" w:name="_Toc21892"/>
      <w:bookmarkStart w:id="198" w:name="_Toc2640"/>
      <w:bookmarkStart w:id="199" w:name="_Toc22201164"/>
      <w:bookmarkStart w:id="200" w:name="_Toc30085"/>
      <w:r>
        <w:rPr>
          <w:rFonts w:hint="eastAsia" w:ascii="宋体" w:hAnsi="宋体" w:eastAsia="宋体" w:cs="宋体"/>
          <w:color w:val="auto"/>
          <w:spacing w:val="6"/>
          <w:kern w:val="0"/>
          <w:sz w:val="21"/>
          <w:lang w:eastAsia="zh-CN"/>
        </w:rPr>
        <w:t>附件9</w:t>
      </w:r>
      <w:r>
        <w:rPr>
          <w:rFonts w:hint="eastAsia" w:ascii="宋体" w:hAnsi="宋体" w:eastAsia="宋体" w:cs="宋体"/>
          <w:color w:val="auto"/>
          <w:spacing w:val="6"/>
          <w:kern w:val="0"/>
          <w:sz w:val="21"/>
        </w:rPr>
        <w:t xml:space="preserve">-2 </w:t>
      </w:r>
      <w:r>
        <w:rPr>
          <w:rFonts w:hint="eastAsia" w:ascii="宋体" w:hAnsi="宋体" w:eastAsia="宋体" w:cs="宋体"/>
          <w:color w:val="auto"/>
          <w:spacing w:val="6"/>
          <w:sz w:val="21"/>
        </w:rPr>
        <w:t>残疾人福利性单位声明函</w:t>
      </w:r>
      <w:bookmarkEnd w:id="196"/>
      <w:bookmarkEnd w:id="197"/>
      <w:bookmarkEnd w:id="198"/>
      <w:bookmarkEnd w:id="199"/>
      <w:bookmarkEnd w:id="200"/>
    </w:p>
    <w:p>
      <w:pPr>
        <w:adjustRightInd w:val="0"/>
        <w:snapToGrid w:val="0"/>
        <w:spacing w:line="360" w:lineRule="auto"/>
        <w:jc w:val="center"/>
        <w:rPr>
          <w:rFonts w:hint="eastAsia" w:ascii="宋体" w:hAnsi="宋体" w:eastAsia="宋体" w:cs="宋体"/>
          <w:b/>
          <w:color w:val="auto"/>
          <w:spacing w:val="6"/>
          <w:szCs w:val="21"/>
        </w:rPr>
      </w:pPr>
      <w:r>
        <w:rPr>
          <w:rFonts w:hint="eastAsia" w:ascii="宋体" w:hAnsi="宋体" w:eastAsia="宋体" w:cs="宋体"/>
          <w:b/>
          <w:color w:val="auto"/>
          <w:spacing w:val="6"/>
          <w:sz w:val="28"/>
          <w:szCs w:val="28"/>
        </w:rPr>
        <w:t>残疾人福利性单位声明函</w:t>
      </w:r>
      <w:r>
        <w:rPr>
          <w:rFonts w:hint="eastAsia" w:ascii="宋体" w:hAnsi="宋体" w:eastAsia="宋体" w:cs="宋体"/>
          <w:b/>
          <w:color w:val="auto"/>
          <w:spacing w:val="6"/>
          <w:szCs w:val="21"/>
        </w:rPr>
        <w:t>(不属于残疾人福利性单位的无需填写)</w:t>
      </w:r>
    </w:p>
    <w:p>
      <w:pPr>
        <w:adjustRightInd w:val="0"/>
        <w:snapToGrid w:val="0"/>
        <w:spacing w:line="360" w:lineRule="auto"/>
        <w:ind w:firstLine="444" w:firstLineChars="200"/>
        <w:rPr>
          <w:rFonts w:hint="eastAsia" w:ascii="宋体" w:hAnsi="宋体" w:eastAsia="宋体" w:cs="宋体"/>
          <w:color w:val="auto"/>
          <w:spacing w:val="6"/>
          <w:szCs w:val="21"/>
        </w:rPr>
      </w:pPr>
    </w:p>
    <w:p>
      <w:pPr>
        <w:adjustRightInd w:val="0"/>
        <w:snapToGrid w:val="0"/>
        <w:spacing w:line="360" w:lineRule="auto"/>
        <w:ind w:firstLine="444" w:firstLineChars="200"/>
        <w:rPr>
          <w:rFonts w:hint="eastAsia" w:ascii="宋体" w:hAnsi="宋体" w:eastAsia="宋体" w:cs="宋体"/>
          <w:color w:val="auto"/>
          <w:spacing w:val="6"/>
          <w:szCs w:val="21"/>
        </w:rPr>
      </w:pPr>
      <w:r>
        <w:rPr>
          <w:rFonts w:hint="eastAsia" w:ascii="宋体" w:hAnsi="宋体" w:eastAsia="宋体" w:cs="宋体"/>
          <w:color w:val="auto"/>
          <w:spacing w:val="6"/>
          <w:szCs w:val="21"/>
        </w:rPr>
        <w:t>本单位郑重声明，根据《财政部 民政部 中国残疾人联合会关于促进残疾人就业政府采购政策的通知》（财库</w:t>
      </w:r>
      <w:r>
        <w:rPr>
          <w:rFonts w:hint="eastAsia" w:ascii="宋体" w:hAnsi="宋体" w:eastAsia="宋体" w:cs="宋体"/>
          <w:color w:val="auto"/>
          <w:szCs w:val="21"/>
        </w:rPr>
        <w:t>〔2017〕141</w:t>
      </w:r>
      <w:r>
        <w:rPr>
          <w:rFonts w:hint="eastAsia" w:ascii="宋体" w:hAnsi="宋体" w:eastAsia="宋体" w:cs="宋体"/>
          <w:color w:val="auto"/>
          <w:spacing w:val="6"/>
          <w:szCs w:val="21"/>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adjustRightInd w:val="0"/>
        <w:snapToGrid w:val="0"/>
        <w:spacing w:line="360" w:lineRule="auto"/>
        <w:ind w:firstLine="444" w:firstLineChars="200"/>
        <w:rPr>
          <w:rFonts w:hint="eastAsia" w:ascii="宋体" w:hAnsi="宋体" w:eastAsia="宋体" w:cs="宋体"/>
          <w:color w:val="auto"/>
          <w:spacing w:val="6"/>
          <w:szCs w:val="21"/>
        </w:rPr>
      </w:pPr>
      <w:r>
        <w:rPr>
          <w:rFonts w:hint="eastAsia" w:ascii="宋体" w:hAnsi="宋体" w:eastAsia="宋体" w:cs="宋体"/>
          <w:color w:val="auto"/>
          <w:spacing w:val="6"/>
          <w:szCs w:val="21"/>
        </w:rPr>
        <w:t>本单位对上述声明的真实性负责。如有虚假，将依法承担相应责任。</w:t>
      </w:r>
    </w:p>
    <w:p>
      <w:pPr>
        <w:adjustRightInd w:val="0"/>
        <w:snapToGrid w:val="0"/>
        <w:spacing w:line="360" w:lineRule="auto"/>
        <w:ind w:firstLine="444" w:firstLineChars="200"/>
        <w:rPr>
          <w:rFonts w:hint="eastAsia" w:ascii="宋体" w:hAnsi="宋体" w:eastAsia="宋体" w:cs="宋体"/>
          <w:color w:val="auto"/>
          <w:spacing w:val="6"/>
          <w:szCs w:val="21"/>
        </w:rPr>
      </w:pPr>
    </w:p>
    <w:p>
      <w:pPr>
        <w:adjustRightInd w:val="0"/>
        <w:snapToGrid w:val="0"/>
        <w:spacing w:line="360" w:lineRule="auto"/>
        <w:ind w:firstLine="444" w:firstLineChars="200"/>
        <w:rPr>
          <w:rFonts w:hint="eastAsia" w:ascii="宋体" w:hAnsi="宋体" w:eastAsia="宋体" w:cs="宋体"/>
          <w:color w:val="auto"/>
          <w:spacing w:val="6"/>
          <w:szCs w:val="21"/>
        </w:rPr>
      </w:pPr>
    </w:p>
    <w:p>
      <w:pPr>
        <w:tabs>
          <w:tab w:val="left" w:pos="4860"/>
        </w:tabs>
        <w:adjustRightInd w:val="0"/>
        <w:snapToGrid w:val="0"/>
        <w:spacing w:line="360" w:lineRule="auto"/>
        <w:ind w:right="1560" w:firstLine="444" w:firstLineChars="200"/>
        <w:jc w:val="center"/>
        <w:rPr>
          <w:rFonts w:hint="eastAsia" w:ascii="宋体" w:hAnsi="宋体" w:eastAsia="宋体" w:cs="宋体"/>
          <w:color w:val="auto"/>
          <w:spacing w:val="6"/>
          <w:szCs w:val="21"/>
        </w:rPr>
      </w:pPr>
      <w:r>
        <w:rPr>
          <w:rFonts w:hint="eastAsia" w:ascii="宋体" w:hAnsi="宋体" w:eastAsia="宋体" w:cs="宋体"/>
          <w:color w:val="auto"/>
          <w:spacing w:val="6"/>
          <w:szCs w:val="21"/>
        </w:rPr>
        <w:t xml:space="preserve">               </w:t>
      </w:r>
      <w:r>
        <w:rPr>
          <w:rFonts w:hint="eastAsia" w:ascii="宋体" w:hAnsi="宋体" w:eastAsia="宋体" w:cs="宋体"/>
          <w:color w:val="auto"/>
          <w:spacing w:val="6"/>
          <w:szCs w:val="21"/>
          <w:lang w:eastAsia="zh-CN"/>
        </w:rPr>
        <w:t>供应商</w:t>
      </w:r>
      <w:r>
        <w:rPr>
          <w:rFonts w:hint="eastAsia" w:ascii="宋体" w:hAnsi="宋体" w:eastAsia="宋体" w:cs="宋体"/>
          <w:color w:val="auto"/>
          <w:spacing w:val="6"/>
          <w:szCs w:val="21"/>
        </w:rPr>
        <w:t>名称：</w:t>
      </w:r>
      <w:r>
        <w:rPr>
          <w:rFonts w:hint="eastAsia" w:ascii="宋体" w:hAnsi="宋体" w:eastAsia="宋体" w:cs="宋体"/>
          <w:color w:val="auto"/>
          <w:spacing w:val="6"/>
          <w:szCs w:val="21"/>
          <w:u w:val="single"/>
          <w:lang w:val="en-US" w:eastAsia="zh-CN"/>
        </w:rPr>
        <w:t xml:space="preserve">              </w:t>
      </w:r>
      <w:r>
        <w:rPr>
          <w:rFonts w:hint="eastAsia" w:ascii="宋体" w:hAnsi="宋体" w:eastAsia="宋体" w:cs="宋体"/>
          <w:color w:val="auto"/>
          <w:spacing w:val="6"/>
          <w:szCs w:val="21"/>
        </w:rPr>
        <w:t>（</w:t>
      </w:r>
      <w:r>
        <w:rPr>
          <w:rFonts w:hint="eastAsia" w:ascii="宋体" w:hAnsi="宋体" w:eastAsia="宋体" w:cs="宋体"/>
          <w:color w:val="auto"/>
          <w:spacing w:val="6"/>
          <w:szCs w:val="21"/>
          <w:lang w:eastAsia="zh-CN"/>
        </w:rPr>
        <w:t>盖单位公章</w:t>
      </w:r>
      <w:r>
        <w:rPr>
          <w:rFonts w:hint="eastAsia" w:ascii="宋体" w:hAnsi="宋体" w:eastAsia="宋体" w:cs="宋体"/>
          <w:color w:val="auto"/>
          <w:spacing w:val="6"/>
          <w:szCs w:val="21"/>
        </w:rPr>
        <w:t>）</w:t>
      </w:r>
    </w:p>
    <w:p>
      <w:pPr>
        <w:tabs>
          <w:tab w:val="left" w:pos="4860"/>
        </w:tabs>
        <w:adjustRightInd w:val="0"/>
        <w:snapToGrid w:val="0"/>
        <w:spacing w:line="360" w:lineRule="auto"/>
        <w:ind w:right="1560" w:firstLine="444" w:firstLineChars="200"/>
        <w:jc w:val="center"/>
        <w:rPr>
          <w:rFonts w:hint="eastAsia" w:ascii="宋体" w:hAnsi="宋体" w:eastAsia="宋体" w:cs="宋体"/>
          <w:color w:val="auto"/>
          <w:spacing w:val="6"/>
          <w:szCs w:val="21"/>
        </w:rPr>
      </w:pPr>
      <w:r>
        <w:rPr>
          <w:rFonts w:hint="eastAsia" w:ascii="宋体" w:hAnsi="宋体" w:eastAsia="宋体" w:cs="宋体"/>
          <w:color w:val="auto"/>
          <w:spacing w:val="6"/>
          <w:szCs w:val="21"/>
        </w:rPr>
        <w:t xml:space="preserve">       日  期：</w:t>
      </w:r>
    </w:p>
    <w:p>
      <w:pPr>
        <w:widowControl/>
        <w:adjustRightInd w:val="0"/>
        <w:snapToGrid w:val="0"/>
        <w:spacing w:line="360" w:lineRule="auto"/>
        <w:jc w:val="left"/>
        <w:rPr>
          <w:rFonts w:hint="eastAsia" w:ascii="宋体" w:hAnsi="宋体" w:eastAsia="宋体" w:cs="宋体"/>
          <w:color w:val="auto"/>
          <w:kern w:val="0"/>
          <w:szCs w:val="21"/>
        </w:rPr>
      </w:pPr>
    </w:p>
    <w:p>
      <w:pPr>
        <w:pStyle w:val="6"/>
        <w:rPr>
          <w:rFonts w:hint="eastAsia" w:ascii="宋体" w:hAnsi="宋体" w:eastAsia="宋体" w:cs="宋体"/>
          <w:color w:val="auto"/>
          <w:sz w:val="21"/>
          <w:szCs w:val="21"/>
        </w:rPr>
      </w:pPr>
      <w:r>
        <w:rPr>
          <w:rFonts w:hint="eastAsia" w:ascii="宋体" w:hAnsi="宋体" w:eastAsia="宋体" w:cs="宋体"/>
          <w:color w:val="auto"/>
          <w:spacing w:val="6"/>
          <w:kern w:val="0"/>
        </w:rPr>
        <w:br w:type="page"/>
      </w:r>
      <w:bookmarkStart w:id="201" w:name="_Toc4971"/>
      <w:bookmarkStart w:id="202" w:name="_Toc15438"/>
      <w:bookmarkStart w:id="203" w:name="_Toc22201165"/>
      <w:bookmarkStart w:id="204" w:name="_Toc10857"/>
      <w:bookmarkStart w:id="205" w:name="_Toc25176"/>
      <w:r>
        <w:rPr>
          <w:rFonts w:hint="eastAsia" w:ascii="宋体" w:hAnsi="宋体" w:eastAsia="宋体" w:cs="宋体"/>
          <w:color w:val="auto"/>
          <w:kern w:val="0"/>
          <w:sz w:val="21"/>
          <w:szCs w:val="21"/>
          <w:lang w:eastAsia="zh-CN"/>
        </w:rPr>
        <w:t>附件9</w:t>
      </w:r>
      <w:r>
        <w:rPr>
          <w:rFonts w:hint="eastAsia" w:ascii="宋体" w:hAnsi="宋体" w:eastAsia="宋体" w:cs="宋体"/>
          <w:color w:val="auto"/>
          <w:kern w:val="0"/>
          <w:sz w:val="21"/>
          <w:szCs w:val="21"/>
        </w:rPr>
        <w:t xml:space="preserve">-3 </w:t>
      </w:r>
      <w:r>
        <w:rPr>
          <w:rFonts w:hint="eastAsia" w:ascii="宋体" w:hAnsi="宋体" w:eastAsia="宋体" w:cs="宋体"/>
          <w:color w:val="auto"/>
          <w:sz w:val="21"/>
          <w:szCs w:val="21"/>
        </w:rPr>
        <w:t>监狱企业证明资料</w:t>
      </w:r>
      <w:bookmarkEnd w:id="201"/>
      <w:bookmarkEnd w:id="202"/>
      <w:bookmarkEnd w:id="203"/>
      <w:bookmarkEnd w:id="204"/>
      <w:bookmarkEnd w:id="205"/>
    </w:p>
    <w:p>
      <w:pPr>
        <w:adjustRightInd w:val="0"/>
        <w:snapToGrid w:val="0"/>
        <w:spacing w:line="360" w:lineRule="auto"/>
        <w:jc w:val="center"/>
        <w:rPr>
          <w:rFonts w:hint="eastAsia" w:ascii="宋体" w:hAnsi="宋体" w:eastAsia="宋体" w:cs="宋体"/>
          <w:b/>
          <w:color w:val="auto"/>
          <w:spacing w:val="6"/>
          <w:szCs w:val="21"/>
        </w:rPr>
      </w:pPr>
      <w:r>
        <w:rPr>
          <w:rFonts w:hint="eastAsia" w:ascii="宋体" w:hAnsi="宋体" w:eastAsia="宋体" w:cs="宋体"/>
          <w:b/>
          <w:color w:val="auto"/>
          <w:sz w:val="28"/>
          <w:szCs w:val="28"/>
        </w:rPr>
        <w:t>监狱企业证明资料</w:t>
      </w:r>
      <w:r>
        <w:rPr>
          <w:rFonts w:hint="eastAsia" w:ascii="宋体" w:hAnsi="宋体" w:eastAsia="宋体" w:cs="宋体"/>
          <w:b/>
          <w:color w:val="auto"/>
          <w:spacing w:val="6"/>
          <w:szCs w:val="21"/>
        </w:rPr>
        <w:t>(不属于监狱企业的无需提供)</w:t>
      </w:r>
    </w:p>
    <w:p>
      <w:pPr>
        <w:adjustRightInd w:val="0"/>
        <w:snapToGrid w:val="0"/>
        <w:spacing w:line="360" w:lineRule="auto"/>
        <w:rPr>
          <w:rFonts w:hint="eastAsia" w:ascii="宋体" w:hAnsi="宋体" w:eastAsia="宋体" w:cs="宋体"/>
          <w:color w:val="auto"/>
          <w:szCs w:val="21"/>
        </w:rPr>
      </w:pPr>
    </w:p>
    <w:p>
      <w:pPr>
        <w:adjustRightInd w:val="0"/>
        <w:snapToGrid w:val="0"/>
        <w:spacing w:line="360" w:lineRule="auto"/>
        <w:ind w:firstLine="444" w:firstLineChars="200"/>
        <w:rPr>
          <w:rFonts w:hint="eastAsia" w:ascii="宋体" w:hAnsi="宋体" w:eastAsia="宋体" w:cs="宋体"/>
          <w:color w:val="auto"/>
          <w:szCs w:val="21"/>
        </w:rPr>
      </w:pPr>
      <w:r>
        <w:rPr>
          <w:rFonts w:hint="eastAsia" w:ascii="宋体" w:hAnsi="宋体" w:eastAsia="宋体" w:cs="宋体"/>
          <w:bCs/>
          <w:color w:val="auto"/>
          <w:spacing w:val="6"/>
          <w:kern w:val="0"/>
          <w:szCs w:val="21"/>
        </w:rPr>
        <w:t>备注：</w:t>
      </w:r>
      <w:r>
        <w:rPr>
          <w:rFonts w:hint="eastAsia" w:ascii="宋体" w:hAnsi="宋体" w:eastAsia="宋体" w:cs="宋体"/>
          <w:color w:val="auto"/>
          <w:szCs w:val="21"/>
        </w:rPr>
        <w:t>按</w:t>
      </w:r>
      <w:r>
        <w:rPr>
          <w:rFonts w:hint="eastAsia" w:ascii="宋体" w:hAnsi="宋体" w:eastAsia="宋体" w:cs="宋体"/>
          <w:color w:val="auto"/>
          <w:spacing w:val="6"/>
          <w:szCs w:val="21"/>
        </w:rPr>
        <w:t>《</w:t>
      </w:r>
      <w:r>
        <w:rPr>
          <w:rFonts w:hint="eastAsia" w:ascii="宋体" w:hAnsi="宋体" w:eastAsia="宋体" w:cs="宋体"/>
          <w:color w:val="auto"/>
          <w:szCs w:val="21"/>
        </w:rPr>
        <w:t>财政部 司法部关于政府采购支持监狱企业发展有关问题的通知</w:t>
      </w:r>
      <w:r>
        <w:rPr>
          <w:rFonts w:hint="eastAsia" w:ascii="宋体" w:hAnsi="宋体" w:eastAsia="宋体" w:cs="宋体"/>
          <w:color w:val="auto"/>
          <w:spacing w:val="6"/>
          <w:szCs w:val="21"/>
        </w:rPr>
        <w:t>》</w:t>
      </w:r>
      <w:r>
        <w:rPr>
          <w:rFonts w:hint="eastAsia" w:ascii="宋体" w:hAnsi="宋体" w:eastAsia="宋体" w:cs="宋体"/>
          <w:color w:val="auto"/>
          <w:szCs w:val="21"/>
        </w:rPr>
        <w:t>(财库〔2014〕68号文件</w:t>
      </w:r>
      <w:r>
        <w:rPr>
          <w:rFonts w:hint="eastAsia" w:ascii="宋体" w:hAnsi="宋体" w:eastAsia="宋体" w:cs="宋体"/>
          <w:color w:val="auto"/>
          <w:szCs w:val="21"/>
          <w:lang w:eastAsia="zh-CN"/>
        </w:rPr>
        <w:t>）</w:t>
      </w:r>
      <w:r>
        <w:rPr>
          <w:rFonts w:hint="eastAsia" w:ascii="宋体" w:hAnsi="宋体" w:eastAsia="宋体" w:cs="宋体"/>
          <w:color w:val="auto"/>
          <w:szCs w:val="21"/>
        </w:rPr>
        <w:t>规定提供证明</w:t>
      </w:r>
      <w:r>
        <w:rPr>
          <w:rFonts w:hint="eastAsia" w:ascii="宋体" w:hAnsi="宋体" w:eastAsia="宋体" w:cs="宋体"/>
          <w:color w:val="auto"/>
          <w:szCs w:val="21"/>
          <w:lang w:eastAsia="zh-CN"/>
        </w:rPr>
        <w:t>资料</w:t>
      </w:r>
      <w:r>
        <w:rPr>
          <w:rFonts w:hint="eastAsia" w:ascii="宋体" w:hAnsi="宋体" w:eastAsia="宋体" w:cs="宋体"/>
          <w:color w:val="auto"/>
          <w:szCs w:val="21"/>
        </w:rPr>
        <w:t>（复印件）。</w:t>
      </w:r>
    </w:p>
    <w:p>
      <w:pPr>
        <w:adjustRightInd w:val="0"/>
        <w:snapToGrid w:val="0"/>
        <w:spacing w:line="360" w:lineRule="auto"/>
        <w:ind w:firstLine="420" w:firstLineChars="200"/>
        <w:rPr>
          <w:rFonts w:hint="eastAsia" w:ascii="宋体" w:hAnsi="宋体" w:eastAsia="宋体" w:cs="宋体"/>
          <w:color w:val="auto"/>
          <w:szCs w:val="21"/>
        </w:rPr>
      </w:pPr>
    </w:p>
    <w:p>
      <w:pPr>
        <w:adjustRightInd w:val="0"/>
        <w:snapToGrid w:val="0"/>
        <w:spacing w:line="360" w:lineRule="auto"/>
        <w:ind w:firstLine="420" w:firstLineChars="200"/>
        <w:rPr>
          <w:rFonts w:hint="eastAsia" w:ascii="宋体" w:hAnsi="宋体" w:eastAsia="宋体" w:cs="宋体"/>
          <w:color w:val="auto"/>
          <w:szCs w:val="21"/>
        </w:rPr>
      </w:pPr>
    </w:p>
    <w:p>
      <w:pPr>
        <w:pStyle w:val="6"/>
        <w:rPr>
          <w:rFonts w:hint="eastAsia" w:ascii="宋体" w:hAnsi="宋体" w:eastAsia="宋体" w:cs="宋体"/>
          <w:color w:val="auto"/>
          <w:sz w:val="21"/>
          <w:szCs w:val="21"/>
        </w:rPr>
      </w:pPr>
      <w:bookmarkStart w:id="206" w:name="_Toc2365"/>
      <w:bookmarkStart w:id="207" w:name="_Toc22180"/>
      <w:bookmarkStart w:id="208" w:name="_Toc26442"/>
      <w:bookmarkStart w:id="209" w:name="_Toc22201166"/>
      <w:bookmarkStart w:id="210" w:name="_Toc16864"/>
      <w:r>
        <w:rPr>
          <w:rFonts w:hint="eastAsia" w:ascii="宋体" w:hAnsi="宋体" w:eastAsia="宋体" w:cs="宋体"/>
          <w:color w:val="auto"/>
          <w:spacing w:val="6"/>
          <w:kern w:val="0"/>
          <w:sz w:val="21"/>
          <w:szCs w:val="21"/>
          <w:lang w:eastAsia="zh-CN"/>
        </w:rPr>
        <w:t>附件9</w:t>
      </w:r>
      <w:r>
        <w:rPr>
          <w:rFonts w:hint="eastAsia" w:ascii="宋体" w:hAnsi="宋体" w:eastAsia="宋体" w:cs="宋体"/>
          <w:color w:val="auto"/>
          <w:spacing w:val="6"/>
          <w:kern w:val="0"/>
          <w:sz w:val="21"/>
          <w:szCs w:val="21"/>
        </w:rPr>
        <w:t xml:space="preserve">-4 </w:t>
      </w:r>
      <w:r>
        <w:rPr>
          <w:rFonts w:hint="eastAsia" w:ascii="宋体" w:hAnsi="宋体" w:eastAsia="宋体" w:cs="宋体"/>
          <w:color w:val="auto"/>
          <w:sz w:val="21"/>
          <w:szCs w:val="21"/>
        </w:rPr>
        <w:t>强制采购或者优先采购产品的证明材料</w:t>
      </w:r>
      <w:bookmarkEnd w:id="206"/>
      <w:bookmarkEnd w:id="207"/>
      <w:bookmarkEnd w:id="208"/>
      <w:bookmarkEnd w:id="209"/>
      <w:bookmarkEnd w:id="210"/>
    </w:p>
    <w:p>
      <w:pPr>
        <w:adjustRightInd w:val="0"/>
        <w:snapToGrid w:val="0"/>
        <w:spacing w:line="360" w:lineRule="auto"/>
        <w:jc w:val="center"/>
        <w:rPr>
          <w:rFonts w:hint="eastAsia" w:ascii="宋体" w:hAnsi="宋体" w:eastAsia="宋体" w:cs="宋体"/>
          <w:b/>
          <w:color w:val="auto"/>
          <w:sz w:val="28"/>
          <w:szCs w:val="28"/>
        </w:rPr>
      </w:pPr>
      <w:r>
        <w:rPr>
          <w:rFonts w:hint="eastAsia" w:ascii="宋体" w:hAnsi="宋体" w:eastAsia="宋体" w:cs="宋体"/>
          <w:b/>
          <w:color w:val="auto"/>
          <w:sz w:val="28"/>
          <w:szCs w:val="28"/>
        </w:rPr>
        <w:t>强制采购或者优先采购产品</w:t>
      </w:r>
      <w:r>
        <w:rPr>
          <w:rFonts w:hint="eastAsia" w:ascii="宋体" w:hAnsi="宋体" w:eastAsia="宋体" w:cs="宋体"/>
          <w:b/>
          <w:bCs/>
          <w:color w:val="auto"/>
          <w:sz w:val="28"/>
          <w:szCs w:val="28"/>
        </w:rPr>
        <w:t>的</w:t>
      </w:r>
      <w:r>
        <w:rPr>
          <w:rFonts w:hint="eastAsia" w:ascii="宋体" w:hAnsi="宋体" w:eastAsia="宋体" w:cs="宋体"/>
          <w:b/>
          <w:color w:val="auto"/>
          <w:sz w:val="28"/>
          <w:szCs w:val="28"/>
        </w:rPr>
        <w:t>证明材料</w:t>
      </w:r>
    </w:p>
    <w:p>
      <w:pPr>
        <w:adjustRightInd w:val="0"/>
        <w:snapToGrid w:val="0"/>
        <w:spacing w:line="360" w:lineRule="auto"/>
        <w:jc w:val="center"/>
        <w:rPr>
          <w:rFonts w:hint="eastAsia" w:ascii="宋体" w:hAnsi="宋体" w:eastAsia="宋体" w:cs="宋体"/>
          <w:b/>
          <w:color w:val="auto"/>
          <w:spacing w:val="6"/>
          <w:szCs w:val="21"/>
        </w:rPr>
      </w:pPr>
      <w:r>
        <w:rPr>
          <w:rFonts w:hint="eastAsia" w:ascii="宋体" w:hAnsi="宋体" w:eastAsia="宋体" w:cs="宋体"/>
          <w:b/>
          <w:color w:val="auto"/>
          <w:spacing w:val="6"/>
          <w:szCs w:val="21"/>
        </w:rPr>
        <w:t>(不属于强制采购或者优先采购产品的无需提供)</w:t>
      </w:r>
    </w:p>
    <w:p>
      <w:pPr>
        <w:adjustRightInd w:val="0"/>
        <w:snapToGrid w:val="0"/>
        <w:spacing w:line="360" w:lineRule="auto"/>
        <w:ind w:firstLine="420" w:firstLineChars="200"/>
        <w:jc w:val="left"/>
        <w:rPr>
          <w:rFonts w:hint="eastAsia" w:ascii="宋体" w:hAnsi="宋体" w:eastAsia="宋体" w:cs="宋体"/>
          <w:color w:val="auto"/>
          <w:szCs w:val="21"/>
        </w:rPr>
      </w:pPr>
    </w:p>
    <w:p>
      <w:pPr>
        <w:adjustRightInd w:val="0"/>
        <w:snapToGrid w:val="0"/>
        <w:spacing w:line="360" w:lineRule="auto"/>
        <w:jc w:val="left"/>
        <w:rPr>
          <w:rFonts w:hint="eastAsia" w:ascii="宋体" w:hAnsi="宋体" w:eastAsia="宋体" w:cs="宋体"/>
          <w:color w:val="auto"/>
          <w:szCs w:val="21"/>
        </w:rPr>
      </w:pPr>
      <w:r>
        <w:rPr>
          <w:rFonts w:hint="eastAsia" w:ascii="宋体" w:hAnsi="宋体" w:eastAsia="宋体" w:cs="宋体"/>
          <w:color w:val="auto"/>
          <w:szCs w:val="21"/>
        </w:rPr>
        <w:t>说明：1、供应商提供的产品</w:t>
      </w:r>
      <w:r>
        <w:rPr>
          <w:rFonts w:hint="eastAsia" w:ascii="宋体" w:hAnsi="宋体" w:eastAsia="宋体" w:cs="宋体"/>
          <w:bCs/>
          <w:color w:val="auto"/>
          <w:szCs w:val="21"/>
        </w:rPr>
        <w:t>属于强制采购或者优先采购的</w:t>
      </w:r>
      <w:r>
        <w:rPr>
          <w:rFonts w:hint="eastAsia" w:ascii="宋体" w:hAnsi="宋体" w:eastAsia="宋体" w:cs="宋体"/>
          <w:color w:val="auto"/>
          <w:szCs w:val="21"/>
        </w:rPr>
        <w:t>，应按第二章第二节第37条规定提供证明材料和本章本节附页2“优先采购产品清单”，并加盖供应商</w:t>
      </w:r>
      <w:r>
        <w:rPr>
          <w:rFonts w:hint="eastAsia" w:ascii="宋体" w:hAnsi="宋体" w:eastAsia="宋体" w:cs="宋体"/>
          <w:color w:val="auto"/>
          <w:szCs w:val="21"/>
          <w:lang w:eastAsia="zh-CN"/>
        </w:rPr>
        <w:t>单位章</w:t>
      </w:r>
      <w:r>
        <w:rPr>
          <w:rFonts w:hint="eastAsia" w:ascii="宋体" w:hAnsi="宋体" w:eastAsia="宋体" w:cs="宋体"/>
          <w:color w:val="auto"/>
          <w:szCs w:val="21"/>
        </w:rPr>
        <w:t>。</w:t>
      </w:r>
    </w:p>
    <w:p>
      <w:pPr>
        <w:adjustRightInd w:val="0"/>
        <w:snapToGrid w:val="0"/>
        <w:spacing w:line="360" w:lineRule="auto"/>
        <w:ind w:firstLine="630" w:firstLineChars="300"/>
        <w:jc w:val="left"/>
        <w:rPr>
          <w:rFonts w:hint="eastAsia" w:ascii="宋体" w:hAnsi="宋体" w:eastAsia="宋体" w:cs="宋体"/>
          <w:color w:val="auto"/>
          <w:szCs w:val="21"/>
        </w:rPr>
      </w:pPr>
      <w:r>
        <w:rPr>
          <w:rFonts w:hint="eastAsia" w:ascii="宋体" w:hAnsi="宋体" w:eastAsia="宋体" w:cs="宋体"/>
          <w:color w:val="auto"/>
          <w:szCs w:val="21"/>
        </w:rPr>
        <w:t>2、节能产品、环境标志产品(强制采购或者优先采购产品)认证证书内容注明“详见证书附件”的，应提供其附件。</w:t>
      </w:r>
    </w:p>
    <w:p>
      <w:pPr>
        <w:adjustRightInd w:val="0"/>
        <w:snapToGrid w:val="0"/>
        <w:spacing w:line="360" w:lineRule="auto"/>
        <w:ind w:firstLine="420" w:firstLineChars="200"/>
        <w:jc w:val="left"/>
        <w:rPr>
          <w:rFonts w:hint="eastAsia" w:ascii="宋体" w:hAnsi="宋体" w:eastAsia="宋体" w:cs="宋体"/>
          <w:color w:val="auto"/>
          <w:szCs w:val="21"/>
        </w:rPr>
      </w:pPr>
    </w:p>
    <w:p>
      <w:pPr>
        <w:pStyle w:val="7"/>
        <w:rPr>
          <w:rFonts w:hint="eastAsia" w:ascii="宋体" w:hAnsi="宋体" w:eastAsia="宋体" w:cs="宋体"/>
          <w:color w:val="auto"/>
          <w:sz w:val="21"/>
          <w:szCs w:val="21"/>
        </w:rPr>
      </w:pPr>
      <w:r>
        <w:rPr>
          <w:rFonts w:hint="eastAsia" w:ascii="宋体" w:hAnsi="宋体" w:eastAsia="宋体" w:cs="宋体"/>
          <w:color w:val="auto"/>
        </w:rPr>
        <w:br w:type="page"/>
      </w:r>
      <w:bookmarkStart w:id="211" w:name="_Toc22201167"/>
      <w:r>
        <w:rPr>
          <w:rFonts w:hint="eastAsia" w:ascii="宋体" w:hAnsi="宋体" w:eastAsia="宋体" w:cs="宋体"/>
          <w:color w:val="auto"/>
          <w:spacing w:val="6"/>
          <w:kern w:val="0"/>
          <w:sz w:val="21"/>
          <w:szCs w:val="21"/>
        </w:rPr>
        <w:t xml:space="preserve">附页2 </w:t>
      </w:r>
      <w:r>
        <w:rPr>
          <w:rFonts w:hint="eastAsia" w:ascii="宋体" w:hAnsi="宋体" w:eastAsia="宋体" w:cs="宋体"/>
          <w:color w:val="auto"/>
          <w:sz w:val="21"/>
          <w:szCs w:val="21"/>
        </w:rPr>
        <w:t>优先采购产品清单</w:t>
      </w:r>
      <w:bookmarkEnd w:id="211"/>
    </w:p>
    <w:p>
      <w:pPr>
        <w:adjustRightInd w:val="0"/>
        <w:snapToGrid w:val="0"/>
        <w:spacing w:line="360" w:lineRule="auto"/>
        <w:jc w:val="center"/>
        <w:rPr>
          <w:rFonts w:hint="eastAsia" w:ascii="宋体" w:hAnsi="宋体" w:eastAsia="宋体" w:cs="宋体"/>
          <w:b/>
          <w:color w:val="auto"/>
          <w:spacing w:val="6"/>
          <w:szCs w:val="21"/>
          <w:lang w:eastAsia="zh-CN"/>
        </w:rPr>
      </w:pPr>
      <w:r>
        <w:rPr>
          <w:rFonts w:hint="eastAsia" w:ascii="宋体" w:hAnsi="宋体" w:eastAsia="宋体" w:cs="宋体"/>
          <w:b/>
          <w:color w:val="auto"/>
          <w:sz w:val="28"/>
          <w:szCs w:val="28"/>
        </w:rPr>
        <w:t>优先采购产品清单</w:t>
      </w:r>
    </w:p>
    <w:p>
      <w:pPr>
        <w:adjustRightInd w:val="0"/>
        <w:snapToGrid w:val="0"/>
        <w:spacing w:line="360" w:lineRule="auto"/>
        <w:rPr>
          <w:rFonts w:hint="eastAsia" w:ascii="宋体" w:hAnsi="宋体" w:eastAsia="宋体" w:cs="宋体"/>
          <w:color w:val="auto"/>
          <w:szCs w:val="21"/>
        </w:rPr>
      </w:pPr>
      <w:r>
        <w:rPr>
          <w:rFonts w:hint="eastAsia" w:ascii="宋体" w:hAnsi="宋体" w:eastAsia="宋体" w:cs="宋体"/>
          <w:color w:val="auto"/>
          <w:szCs w:val="21"/>
          <w:lang w:eastAsia="zh-CN"/>
        </w:rPr>
        <w:t>委托代理编号</w:t>
      </w:r>
      <w:r>
        <w:rPr>
          <w:rFonts w:hint="eastAsia" w:ascii="宋体" w:hAnsi="宋体" w:eastAsia="宋体" w:cs="宋体"/>
          <w:color w:val="auto"/>
          <w:szCs w:val="21"/>
        </w:rPr>
        <w:t>：</w:t>
      </w:r>
      <w:r>
        <w:rPr>
          <w:rFonts w:hint="eastAsia" w:ascii="宋体" w:hAnsi="宋体" w:eastAsia="宋体" w:cs="宋体"/>
          <w:color w:val="auto"/>
          <w:szCs w:val="21"/>
          <w:u w:val="single"/>
        </w:rPr>
        <w:t xml:space="preserve">  </w:t>
      </w:r>
      <w:r>
        <w:rPr>
          <w:rFonts w:hint="eastAsia" w:ascii="宋体" w:hAnsi="宋体" w:eastAsia="宋体" w:cs="宋体"/>
          <w:color w:val="auto"/>
          <w:szCs w:val="21"/>
          <w:u w:val="single"/>
          <w:lang w:val="en-US" w:eastAsia="zh-CN"/>
        </w:rPr>
        <w:t xml:space="preserve">   </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w:t>
      </w:r>
      <w:r>
        <w:rPr>
          <w:rFonts w:hint="eastAsia" w:ascii="宋体" w:hAnsi="宋体" w:eastAsia="宋体" w:cs="宋体"/>
          <w:color w:val="auto"/>
          <w:szCs w:val="21"/>
          <w:lang w:eastAsia="zh-CN"/>
        </w:rPr>
        <w:t>采购</w:t>
      </w:r>
      <w:r>
        <w:rPr>
          <w:rFonts w:hint="eastAsia" w:ascii="宋体" w:hAnsi="宋体" w:eastAsia="宋体" w:cs="宋体"/>
          <w:color w:val="auto"/>
          <w:szCs w:val="21"/>
        </w:rPr>
        <w:t>项目名称：</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w:t>
      </w:r>
    </w:p>
    <w:p>
      <w:pPr>
        <w:adjustRightInd w:val="0"/>
        <w:snapToGrid w:val="0"/>
        <w:spacing w:line="360" w:lineRule="auto"/>
        <w:rPr>
          <w:rFonts w:hint="eastAsia" w:ascii="宋体" w:hAnsi="宋体" w:eastAsia="宋体" w:cs="宋体"/>
          <w:color w:val="auto"/>
          <w:szCs w:val="21"/>
        </w:rPr>
      </w:pPr>
      <w:r>
        <w:rPr>
          <w:rFonts w:hint="eastAsia" w:ascii="宋体" w:hAnsi="宋体" w:eastAsia="宋体" w:cs="宋体"/>
          <w:color w:val="auto"/>
          <w:szCs w:val="21"/>
        </w:rPr>
        <w:t>包       号：</w:t>
      </w:r>
      <w:r>
        <w:rPr>
          <w:rFonts w:hint="eastAsia" w:ascii="宋体" w:hAnsi="宋体" w:eastAsia="宋体" w:cs="宋体"/>
          <w:color w:val="auto"/>
          <w:szCs w:val="21"/>
          <w:u w:val="single"/>
        </w:rPr>
        <w:t xml:space="preserve">  </w:t>
      </w:r>
      <w:r>
        <w:rPr>
          <w:rFonts w:hint="eastAsia" w:ascii="宋体" w:hAnsi="宋体" w:eastAsia="宋体" w:cs="宋体"/>
          <w:color w:val="auto"/>
          <w:szCs w:val="21"/>
          <w:u w:val="single"/>
          <w:lang w:val="en-US" w:eastAsia="zh-CN"/>
        </w:rPr>
        <w:t xml:space="preserve">    </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包名称：</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w:t>
      </w:r>
    </w:p>
    <w:tbl>
      <w:tblPr>
        <w:tblStyle w:val="44"/>
        <w:tblW w:w="8789"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71"/>
        <w:gridCol w:w="1739"/>
        <w:gridCol w:w="1134"/>
        <w:gridCol w:w="1418"/>
        <w:gridCol w:w="1984"/>
        <w:gridCol w:w="1843"/>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PrEx>
        <w:trPr>
          <w:trHeight w:val="57" w:hRule="atLeast"/>
        </w:trPr>
        <w:tc>
          <w:tcPr>
            <w:tcW w:w="8789" w:type="dxa"/>
            <w:gridSpan w:val="6"/>
            <w:vAlign w:val="center"/>
          </w:tcPr>
          <w:p>
            <w:pPr>
              <w:widowControl/>
              <w:adjustRightInd w:val="0"/>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以下为供应商提供的政府采购优先采购产品，供应商对本表的真实性负责。如有虚假，将依法承担相应责任。</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9" w:hRule="atLeast"/>
        </w:trPr>
        <w:tc>
          <w:tcPr>
            <w:tcW w:w="671" w:type="dxa"/>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1</w:t>
            </w:r>
          </w:p>
        </w:tc>
        <w:tc>
          <w:tcPr>
            <w:tcW w:w="1739" w:type="dxa"/>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2</w:t>
            </w:r>
          </w:p>
        </w:tc>
        <w:tc>
          <w:tcPr>
            <w:tcW w:w="1134" w:type="dxa"/>
            <w:tcBorders>
              <w:right w:val="single" w:color="auto" w:sz="4" w:space="0"/>
            </w:tcBorders>
            <w:vAlign w:val="center"/>
          </w:tcPr>
          <w:p>
            <w:pPr>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3</w:t>
            </w:r>
          </w:p>
        </w:tc>
        <w:tc>
          <w:tcPr>
            <w:tcW w:w="1418" w:type="dxa"/>
            <w:tcBorders>
              <w:left w:val="single" w:color="auto" w:sz="4" w:space="0"/>
            </w:tcBorders>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4</w:t>
            </w:r>
          </w:p>
        </w:tc>
        <w:tc>
          <w:tcPr>
            <w:tcW w:w="1984" w:type="dxa"/>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5</w:t>
            </w:r>
          </w:p>
        </w:tc>
        <w:tc>
          <w:tcPr>
            <w:tcW w:w="1843" w:type="dxa"/>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6</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trPr>
        <w:tc>
          <w:tcPr>
            <w:tcW w:w="671" w:type="dxa"/>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序号</w:t>
            </w:r>
          </w:p>
        </w:tc>
        <w:tc>
          <w:tcPr>
            <w:tcW w:w="1739" w:type="dxa"/>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货物名称</w:t>
            </w:r>
          </w:p>
        </w:tc>
        <w:tc>
          <w:tcPr>
            <w:tcW w:w="1134" w:type="dxa"/>
            <w:tcBorders>
              <w:right w:val="single" w:color="auto" w:sz="4" w:space="0"/>
            </w:tcBorders>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规格型号</w:t>
            </w:r>
          </w:p>
        </w:tc>
        <w:tc>
          <w:tcPr>
            <w:tcW w:w="1418" w:type="dxa"/>
            <w:tcBorders>
              <w:left w:val="single" w:color="auto" w:sz="4" w:space="0"/>
            </w:tcBorders>
            <w:vAlign w:val="center"/>
          </w:tcPr>
          <w:p>
            <w:pPr>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价格（元）</w:t>
            </w:r>
          </w:p>
        </w:tc>
        <w:tc>
          <w:tcPr>
            <w:tcW w:w="1984" w:type="dxa"/>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货物制造商名称</w:t>
            </w:r>
          </w:p>
        </w:tc>
        <w:tc>
          <w:tcPr>
            <w:tcW w:w="1843" w:type="dxa"/>
            <w:vAlign w:val="center"/>
          </w:tcPr>
          <w:p>
            <w:pPr>
              <w:widowControl/>
              <w:adjustRightInd w:val="0"/>
              <w:snapToGrid w:val="0"/>
              <w:spacing w:line="36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政策功能编码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8789" w:type="dxa"/>
            <w:gridSpan w:val="6"/>
            <w:vAlign w:val="center"/>
          </w:tcPr>
          <w:p>
            <w:pPr>
              <w:adjustRightInd w:val="0"/>
              <w:snapToGrid w:val="0"/>
              <w:spacing w:line="360" w:lineRule="auto"/>
              <w:jc w:val="left"/>
              <w:rPr>
                <w:rFonts w:hint="eastAsia" w:ascii="宋体" w:hAnsi="宋体" w:eastAsia="宋体" w:cs="宋体"/>
                <w:b/>
                <w:color w:val="auto"/>
                <w:szCs w:val="21"/>
              </w:rPr>
            </w:pPr>
            <w:r>
              <w:rPr>
                <w:rFonts w:hint="eastAsia" w:ascii="宋体" w:hAnsi="宋体" w:eastAsia="宋体" w:cs="宋体"/>
                <w:b/>
                <w:color w:val="auto"/>
                <w:szCs w:val="21"/>
              </w:rPr>
              <w:t>节能产品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adjustRightInd w:val="0"/>
              <w:snapToGrid w:val="0"/>
              <w:spacing w:line="360" w:lineRule="auto"/>
              <w:jc w:val="center"/>
              <w:rPr>
                <w:rFonts w:hint="eastAsia" w:ascii="宋体" w:hAnsi="宋体" w:eastAsia="宋体" w:cs="宋体"/>
                <w:b/>
                <w:color w:val="auto"/>
                <w:szCs w:val="21"/>
              </w:rPr>
            </w:pPr>
          </w:p>
        </w:tc>
        <w:tc>
          <w:tcPr>
            <w:tcW w:w="1739" w:type="dxa"/>
            <w:vAlign w:val="center"/>
          </w:tcPr>
          <w:p>
            <w:pPr>
              <w:adjustRightInd w:val="0"/>
              <w:snapToGrid w:val="0"/>
              <w:spacing w:line="360" w:lineRule="auto"/>
              <w:jc w:val="center"/>
              <w:rPr>
                <w:rFonts w:hint="eastAsia" w:ascii="宋体" w:hAnsi="宋体" w:eastAsia="宋体" w:cs="宋体"/>
                <w:b/>
                <w:color w:val="auto"/>
                <w:szCs w:val="21"/>
              </w:rPr>
            </w:pPr>
          </w:p>
        </w:tc>
        <w:tc>
          <w:tcPr>
            <w:tcW w:w="1134" w:type="dxa"/>
            <w:tcBorders>
              <w:right w:val="single" w:color="auto" w:sz="4" w:space="0"/>
            </w:tcBorders>
            <w:vAlign w:val="center"/>
          </w:tcPr>
          <w:p>
            <w:pPr>
              <w:adjustRightInd w:val="0"/>
              <w:snapToGrid w:val="0"/>
              <w:spacing w:line="360" w:lineRule="auto"/>
              <w:jc w:val="left"/>
              <w:rPr>
                <w:rFonts w:hint="eastAsia" w:ascii="宋体" w:hAnsi="宋体" w:eastAsia="宋体" w:cs="宋体"/>
                <w:b/>
                <w:color w:val="auto"/>
                <w:szCs w:val="21"/>
              </w:rPr>
            </w:pPr>
          </w:p>
        </w:tc>
        <w:tc>
          <w:tcPr>
            <w:tcW w:w="1418" w:type="dxa"/>
            <w:tcBorders>
              <w:left w:val="single" w:color="auto" w:sz="4" w:space="0"/>
            </w:tcBorders>
            <w:vAlign w:val="center"/>
          </w:tcPr>
          <w:p>
            <w:pPr>
              <w:adjustRightInd w:val="0"/>
              <w:snapToGrid w:val="0"/>
              <w:spacing w:line="360" w:lineRule="auto"/>
              <w:jc w:val="left"/>
              <w:rPr>
                <w:rFonts w:hint="eastAsia" w:ascii="宋体" w:hAnsi="宋体" w:eastAsia="宋体" w:cs="宋体"/>
                <w:b/>
                <w:color w:val="auto"/>
                <w:szCs w:val="21"/>
              </w:rPr>
            </w:pPr>
          </w:p>
        </w:tc>
        <w:tc>
          <w:tcPr>
            <w:tcW w:w="1984" w:type="dxa"/>
            <w:vAlign w:val="center"/>
          </w:tcPr>
          <w:p>
            <w:pPr>
              <w:adjustRightInd w:val="0"/>
              <w:snapToGrid w:val="0"/>
              <w:spacing w:line="360" w:lineRule="auto"/>
              <w:jc w:val="center"/>
              <w:rPr>
                <w:rFonts w:hint="eastAsia" w:ascii="宋体" w:hAnsi="宋体" w:eastAsia="宋体" w:cs="宋体"/>
                <w:b/>
                <w:color w:val="auto"/>
                <w:szCs w:val="21"/>
              </w:rPr>
            </w:pPr>
          </w:p>
        </w:tc>
        <w:tc>
          <w:tcPr>
            <w:tcW w:w="1843" w:type="dxa"/>
          </w:tcPr>
          <w:p>
            <w:pPr>
              <w:adjustRightInd w:val="0"/>
              <w:snapToGrid w:val="0"/>
              <w:spacing w:line="360" w:lineRule="auto"/>
              <w:jc w:val="center"/>
              <w:rPr>
                <w:rFonts w:hint="eastAsia" w:ascii="宋体" w:hAnsi="宋体" w:eastAsia="宋体" w:cs="宋体"/>
                <w:b/>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adjustRightInd w:val="0"/>
              <w:snapToGrid w:val="0"/>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小计</w:t>
            </w:r>
          </w:p>
        </w:tc>
        <w:tc>
          <w:tcPr>
            <w:tcW w:w="1739" w:type="dxa"/>
            <w:vAlign w:val="center"/>
          </w:tcPr>
          <w:p>
            <w:pPr>
              <w:adjustRightInd w:val="0"/>
              <w:snapToGrid w:val="0"/>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w:t>
            </w:r>
          </w:p>
        </w:tc>
        <w:tc>
          <w:tcPr>
            <w:tcW w:w="1134" w:type="dxa"/>
            <w:tcBorders>
              <w:right w:val="single" w:color="auto" w:sz="4" w:space="0"/>
            </w:tcBorders>
            <w:vAlign w:val="center"/>
          </w:tcPr>
          <w:p>
            <w:pPr>
              <w:adjustRightInd w:val="0"/>
              <w:snapToGrid w:val="0"/>
              <w:spacing w:line="360" w:lineRule="auto"/>
              <w:jc w:val="left"/>
              <w:rPr>
                <w:rFonts w:hint="eastAsia" w:ascii="宋体" w:hAnsi="宋体" w:eastAsia="宋体" w:cs="宋体"/>
                <w:b/>
                <w:color w:val="auto"/>
                <w:szCs w:val="21"/>
              </w:rPr>
            </w:pPr>
          </w:p>
        </w:tc>
        <w:tc>
          <w:tcPr>
            <w:tcW w:w="1418" w:type="dxa"/>
            <w:tcBorders>
              <w:left w:val="single" w:color="auto" w:sz="4" w:space="0"/>
            </w:tcBorders>
            <w:vAlign w:val="center"/>
          </w:tcPr>
          <w:p>
            <w:pPr>
              <w:adjustRightInd w:val="0"/>
              <w:snapToGrid w:val="0"/>
              <w:spacing w:line="360" w:lineRule="auto"/>
              <w:jc w:val="left"/>
              <w:rPr>
                <w:rFonts w:hint="eastAsia" w:ascii="宋体" w:hAnsi="宋体" w:eastAsia="宋体" w:cs="宋体"/>
                <w:b/>
                <w:color w:val="auto"/>
                <w:szCs w:val="21"/>
              </w:rPr>
            </w:pPr>
          </w:p>
        </w:tc>
        <w:tc>
          <w:tcPr>
            <w:tcW w:w="1984" w:type="dxa"/>
            <w:vAlign w:val="center"/>
          </w:tcPr>
          <w:p>
            <w:pPr>
              <w:adjustRightInd w:val="0"/>
              <w:snapToGrid w:val="0"/>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w:t>
            </w:r>
          </w:p>
        </w:tc>
        <w:tc>
          <w:tcPr>
            <w:tcW w:w="1843" w:type="dxa"/>
          </w:tcPr>
          <w:p>
            <w:pPr>
              <w:adjustRightInd w:val="0"/>
              <w:snapToGrid w:val="0"/>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8789" w:type="dxa"/>
            <w:gridSpan w:val="6"/>
            <w:vAlign w:val="center"/>
          </w:tcPr>
          <w:p>
            <w:pPr>
              <w:adjustRightInd w:val="0"/>
              <w:snapToGrid w:val="0"/>
              <w:spacing w:line="360" w:lineRule="auto"/>
              <w:jc w:val="left"/>
              <w:rPr>
                <w:rFonts w:hint="eastAsia" w:ascii="宋体" w:hAnsi="宋体" w:eastAsia="宋体" w:cs="宋体"/>
                <w:b/>
                <w:color w:val="auto"/>
                <w:szCs w:val="21"/>
              </w:rPr>
            </w:pPr>
            <w:r>
              <w:rPr>
                <w:rFonts w:hint="eastAsia" w:ascii="宋体" w:hAnsi="宋体" w:eastAsia="宋体" w:cs="宋体"/>
                <w:b/>
                <w:color w:val="auto"/>
                <w:szCs w:val="21"/>
              </w:rPr>
              <w:t>环境标志产品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PrEx>
        <w:trPr>
          <w:trHeight w:val="442" w:hRule="atLeast"/>
        </w:trPr>
        <w:tc>
          <w:tcPr>
            <w:tcW w:w="671" w:type="dxa"/>
            <w:vAlign w:val="center"/>
          </w:tcPr>
          <w:p>
            <w:pPr>
              <w:adjustRightInd w:val="0"/>
              <w:snapToGrid w:val="0"/>
              <w:spacing w:line="360" w:lineRule="auto"/>
              <w:jc w:val="center"/>
              <w:rPr>
                <w:rFonts w:hint="eastAsia" w:ascii="宋体" w:hAnsi="宋体" w:eastAsia="宋体" w:cs="宋体"/>
                <w:b/>
                <w:color w:val="auto"/>
                <w:szCs w:val="21"/>
              </w:rPr>
            </w:pPr>
          </w:p>
        </w:tc>
        <w:tc>
          <w:tcPr>
            <w:tcW w:w="1739" w:type="dxa"/>
            <w:vAlign w:val="center"/>
          </w:tcPr>
          <w:p>
            <w:pPr>
              <w:adjustRightInd w:val="0"/>
              <w:snapToGrid w:val="0"/>
              <w:spacing w:line="360" w:lineRule="auto"/>
              <w:jc w:val="center"/>
              <w:rPr>
                <w:rFonts w:hint="eastAsia" w:ascii="宋体" w:hAnsi="宋体" w:eastAsia="宋体" w:cs="宋体"/>
                <w:b/>
                <w:color w:val="auto"/>
                <w:szCs w:val="21"/>
              </w:rPr>
            </w:pPr>
          </w:p>
        </w:tc>
        <w:tc>
          <w:tcPr>
            <w:tcW w:w="1134" w:type="dxa"/>
            <w:tcBorders>
              <w:right w:val="single" w:color="auto" w:sz="4" w:space="0"/>
            </w:tcBorders>
            <w:vAlign w:val="center"/>
          </w:tcPr>
          <w:p>
            <w:pPr>
              <w:adjustRightInd w:val="0"/>
              <w:snapToGrid w:val="0"/>
              <w:spacing w:line="360" w:lineRule="auto"/>
              <w:jc w:val="left"/>
              <w:rPr>
                <w:rFonts w:hint="eastAsia" w:ascii="宋体" w:hAnsi="宋体" w:eastAsia="宋体" w:cs="宋体"/>
                <w:b/>
                <w:color w:val="auto"/>
                <w:szCs w:val="21"/>
              </w:rPr>
            </w:pPr>
          </w:p>
        </w:tc>
        <w:tc>
          <w:tcPr>
            <w:tcW w:w="1418" w:type="dxa"/>
            <w:tcBorders>
              <w:left w:val="single" w:color="auto" w:sz="4" w:space="0"/>
            </w:tcBorders>
            <w:vAlign w:val="center"/>
          </w:tcPr>
          <w:p>
            <w:pPr>
              <w:adjustRightInd w:val="0"/>
              <w:snapToGrid w:val="0"/>
              <w:spacing w:line="360" w:lineRule="auto"/>
              <w:jc w:val="left"/>
              <w:rPr>
                <w:rFonts w:hint="eastAsia" w:ascii="宋体" w:hAnsi="宋体" w:eastAsia="宋体" w:cs="宋体"/>
                <w:b/>
                <w:color w:val="auto"/>
                <w:szCs w:val="21"/>
              </w:rPr>
            </w:pPr>
          </w:p>
        </w:tc>
        <w:tc>
          <w:tcPr>
            <w:tcW w:w="1984" w:type="dxa"/>
            <w:vAlign w:val="center"/>
          </w:tcPr>
          <w:p>
            <w:pPr>
              <w:adjustRightInd w:val="0"/>
              <w:snapToGrid w:val="0"/>
              <w:spacing w:line="360" w:lineRule="auto"/>
              <w:jc w:val="center"/>
              <w:rPr>
                <w:rFonts w:hint="eastAsia" w:ascii="宋体" w:hAnsi="宋体" w:eastAsia="宋体" w:cs="宋体"/>
                <w:b/>
                <w:color w:val="auto"/>
                <w:szCs w:val="21"/>
              </w:rPr>
            </w:pPr>
          </w:p>
        </w:tc>
        <w:tc>
          <w:tcPr>
            <w:tcW w:w="1843" w:type="dxa"/>
          </w:tcPr>
          <w:p>
            <w:pPr>
              <w:adjustRightInd w:val="0"/>
              <w:snapToGrid w:val="0"/>
              <w:spacing w:line="360" w:lineRule="auto"/>
              <w:jc w:val="center"/>
              <w:rPr>
                <w:rFonts w:hint="eastAsia" w:ascii="宋体" w:hAnsi="宋体" w:eastAsia="宋体" w:cs="宋体"/>
                <w:b/>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adjustRightInd w:val="0"/>
              <w:snapToGrid w:val="0"/>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小计</w:t>
            </w:r>
          </w:p>
        </w:tc>
        <w:tc>
          <w:tcPr>
            <w:tcW w:w="1739" w:type="dxa"/>
            <w:vAlign w:val="center"/>
          </w:tcPr>
          <w:p>
            <w:pPr>
              <w:adjustRightInd w:val="0"/>
              <w:snapToGrid w:val="0"/>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w:t>
            </w:r>
          </w:p>
        </w:tc>
        <w:tc>
          <w:tcPr>
            <w:tcW w:w="1134" w:type="dxa"/>
            <w:tcBorders>
              <w:right w:val="single" w:color="auto" w:sz="4" w:space="0"/>
            </w:tcBorders>
            <w:vAlign w:val="center"/>
          </w:tcPr>
          <w:p>
            <w:pPr>
              <w:adjustRightInd w:val="0"/>
              <w:snapToGrid w:val="0"/>
              <w:spacing w:line="360" w:lineRule="auto"/>
              <w:jc w:val="left"/>
              <w:rPr>
                <w:rFonts w:hint="eastAsia" w:ascii="宋体" w:hAnsi="宋体" w:eastAsia="宋体" w:cs="宋体"/>
                <w:b/>
                <w:color w:val="auto"/>
                <w:szCs w:val="21"/>
              </w:rPr>
            </w:pPr>
          </w:p>
        </w:tc>
        <w:tc>
          <w:tcPr>
            <w:tcW w:w="1418" w:type="dxa"/>
            <w:tcBorders>
              <w:left w:val="single" w:color="auto" w:sz="4" w:space="0"/>
            </w:tcBorders>
            <w:vAlign w:val="center"/>
          </w:tcPr>
          <w:p>
            <w:pPr>
              <w:adjustRightInd w:val="0"/>
              <w:snapToGrid w:val="0"/>
              <w:spacing w:line="360" w:lineRule="auto"/>
              <w:jc w:val="left"/>
              <w:rPr>
                <w:rFonts w:hint="eastAsia" w:ascii="宋体" w:hAnsi="宋体" w:eastAsia="宋体" w:cs="宋体"/>
                <w:b/>
                <w:color w:val="auto"/>
                <w:szCs w:val="21"/>
              </w:rPr>
            </w:pPr>
          </w:p>
        </w:tc>
        <w:tc>
          <w:tcPr>
            <w:tcW w:w="1984" w:type="dxa"/>
            <w:vAlign w:val="center"/>
          </w:tcPr>
          <w:p>
            <w:pPr>
              <w:adjustRightInd w:val="0"/>
              <w:snapToGrid w:val="0"/>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w:t>
            </w:r>
          </w:p>
        </w:tc>
        <w:tc>
          <w:tcPr>
            <w:tcW w:w="1843" w:type="dxa"/>
          </w:tcPr>
          <w:p>
            <w:pPr>
              <w:adjustRightInd w:val="0"/>
              <w:snapToGrid w:val="0"/>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8789" w:type="dxa"/>
            <w:gridSpan w:val="6"/>
            <w:vAlign w:val="center"/>
          </w:tcPr>
          <w:p>
            <w:pPr>
              <w:adjustRightInd w:val="0"/>
              <w:snapToGrid w:val="0"/>
              <w:spacing w:line="360" w:lineRule="auto"/>
              <w:jc w:val="left"/>
              <w:rPr>
                <w:rFonts w:hint="eastAsia" w:ascii="宋体" w:hAnsi="宋体" w:eastAsia="宋体" w:cs="宋体"/>
                <w:b/>
                <w:color w:val="auto"/>
                <w:szCs w:val="21"/>
              </w:rPr>
            </w:pPr>
            <w:r>
              <w:rPr>
                <w:rFonts w:hint="eastAsia" w:ascii="宋体" w:hAnsi="宋体" w:eastAsia="宋体" w:cs="宋体"/>
                <w:b/>
                <w:color w:val="auto"/>
                <w:szCs w:val="21"/>
              </w:rPr>
              <w:t>两型产品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adjustRightInd w:val="0"/>
              <w:snapToGrid w:val="0"/>
              <w:spacing w:line="360" w:lineRule="auto"/>
              <w:jc w:val="center"/>
              <w:rPr>
                <w:rFonts w:hint="eastAsia" w:ascii="宋体" w:hAnsi="宋体" w:eastAsia="宋体" w:cs="宋体"/>
                <w:color w:val="auto"/>
                <w:szCs w:val="21"/>
              </w:rPr>
            </w:pPr>
          </w:p>
        </w:tc>
        <w:tc>
          <w:tcPr>
            <w:tcW w:w="1739" w:type="dxa"/>
            <w:vAlign w:val="center"/>
          </w:tcPr>
          <w:p>
            <w:pPr>
              <w:adjustRightInd w:val="0"/>
              <w:snapToGrid w:val="0"/>
              <w:spacing w:line="360" w:lineRule="auto"/>
              <w:jc w:val="center"/>
              <w:rPr>
                <w:rFonts w:hint="eastAsia" w:ascii="宋体" w:hAnsi="宋体" w:eastAsia="宋体" w:cs="宋体"/>
                <w:color w:val="auto"/>
                <w:szCs w:val="21"/>
              </w:rPr>
            </w:pPr>
          </w:p>
        </w:tc>
        <w:tc>
          <w:tcPr>
            <w:tcW w:w="1134" w:type="dxa"/>
            <w:tcBorders>
              <w:right w:val="single" w:color="auto" w:sz="4" w:space="0"/>
            </w:tcBorders>
            <w:vAlign w:val="center"/>
          </w:tcPr>
          <w:p>
            <w:pPr>
              <w:adjustRightInd w:val="0"/>
              <w:snapToGrid w:val="0"/>
              <w:spacing w:line="360" w:lineRule="auto"/>
              <w:jc w:val="center"/>
              <w:rPr>
                <w:rFonts w:hint="eastAsia" w:ascii="宋体" w:hAnsi="宋体" w:eastAsia="宋体" w:cs="宋体"/>
                <w:color w:val="auto"/>
                <w:szCs w:val="21"/>
              </w:rPr>
            </w:pPr>
          </w:p>
        </w:tc>
        <w:tc>
          <w:tcPr>
            <w:tcW w:w="1418" w:type="dxa"/>
            <w:tcBorders>
              <w:left w:val="single" w:color="auto" w:sz="4" w:space="0"/>
            </w:tcBorders>
            <w:vAlign w:val="center"/>
          </w:tcPr>
          <w:p>
            <w:pPr>
              <w:adjustRightInd w:val="0"/>
              <w:snapToGrid w:val="0"/>
              <w:spacing w:line="360" w:lineRule="auto"/>
              <w:jc w:val="center"/>
              <w:rPr>
                <w:rFonts w:hint="eastAsia" w:ascii="宋体" w:hAnsi="宋体" w:eastAsia="宋体" w:cs="宋体"/>
                <w:color w:val="auto"/>
                <w:szCs w:val="21"/>
              </w:rPr>
            </w:pPr>
          </w:p>
        </w:tc>
        <w:tc>
          <w:tcPr>
            <w:tcW w:w="1984" w:type="dxa"/>
            <w:vAlign w:val="center"/>
          </w:tcPr>
          <w:p>
            <w:pPr>
              <w:adjustRightInd w:val="0"/>
              <w:snapToGrid w:val="0"/>
              <w:spacing w:line="360" w:lineRule="auto"/>
              <w:jc w:val="center"/>
              <w:rPr>
                <w:rFonts w:hint="eastAsia" w:ascii="宋体" w:hAnsi="宋体" w:eastAsia="宋体" w:cs="宋体"/>
                <w:color w:val="auto"/>
                <w:szCs w:val="21"/>
              </w:rPr>
            </w:pPr>
          </w:p>
        </w:tc>
        <w:tc>
          <w:tcPr>
            <w:tcW w:w="1843" w:type="dxa"/>
          </w:tcPr>
          <w:p>
            <w:pPr>
              <w:adjustRightInd w:val="0"/>
              <w:snapToGrid w:val="0"/>
              <w:spacing w:line="360" w:lineRule="auto"/>
              <w:jc w:val="center"/>
              <w:rPr>
                <w:rFonts w:hint="eastAsia" w:ascii="宋体" w:hAnsi="宋体" w:eastAsia="宋体" w:cs="宋体"/>
                <w:color w:val="auto"/>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PrEx>
        <w:trPr>
          <w:trHeight w:val="442" w:hRule="atLeast"/>
        </w:trPr>
        <w:tc>
          <w:tcPr>
            <w:tcW w:w="671" w:type="dxa"/>
            <w:vAlign w:val="center"/>
          </w:tcPr>
          <w:p>
            <w:pPr>
              <w:adjustRightInd w:val="0"/>
              <w:snapToGrid w:val="0"/>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小计</w:t>
            </w:r>
          </w:p>
        </w:tc>
        <w:tc>
          <w:tcPr>
            <w:tcW w:w="1739" w:type="dxa"/>
            <w:vAlign w:val="center"/>
          </w:tcPr>
          <w:p>
            <w:pPr>
              <w:adjustRightInd w:val="0"/>
              <w:snapToGrid w:val="0"/>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w:t>
            </w:r>
          </w:p>
        </w:tc>
        <w:tc>
          <w:tcPr>
            <w:tcW w:w="1134" w:type="dxa"/>
            <w:tcBorders>
              <w:right w:val="single" w:color="auto" w:sz="4" w:space="0"/>
            </w:tcBorders>
            <w:vAlign w:val="center"/>
          </w:tcPr>
          <w:p>
            <w:pPr>
              <w:adjustRightInd w:val="0"/>
              <w:snapToGrid w:val="0"/>
              <w:spacing w:line="360" w:lineRule="auto"/>
              <w:jc w:val="center"/>
              <w:rPr>
                <w:rFonts w:hint="eastAsia" w:ascii="宋体" w:hAnsi="宋体" w:eastAsia="宋体" w:cs="宋体"/>
                <w:color w:val="auto"/>
                <w:szCs w:val="21"/>
              </w:rPr>
            </w:pPr>
          </w:p>
        </w:tc>
        <w:tc>
          <w:tcPr>
            <w:tcW w:w="1418" w:type="dxa"/>
            <w:tcBorders>
              <w:left w:val="single" w:color="auto" w:sz="4" w:space="0"/>
            </w:tcBorders>
            <w:vAlign w:val="center"/>
          </w:tcPr>
          <w:p>
            <w:pPr>
              <w:adjustRightInd w:val="0"/>
              <w:snapToGrid w:val="0"/>
              <w:spacing w:line="360" w:lineRule="auto"/>
              <w:jc w:val="center"/>
              <w:rPr>
                <w:rFonts w:hint="eastAsia" w:ascii="宋体" w:hAnsi="宋体" w:eastAsia="宋体" w:cs="宋体"/>
                <w:color w:val="auto"/>
                <w:szCs w:val="21"/>
              </w:rPr>
            </w:pPr>
          </w:p>
        </w:tc>
        <w:tc>
          <w:tcPr>
            <w:tcW w:w="1984" w:type="dxa"/>
            <w:vAlign w:val="center"/>
          </w:tcPr>
          <w:p>
            <w:pPr>
              <w:adjustRightInd w:val="0"/>
              <w:snapToGrid w:val="0"/>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w:t>
            </w:r>
          </w:p>
        </w:tc>
        <w:tc>
          <w:tcPr>
            <w:tcW w:w="1843" w:type="dxa"/>
          </w:tcPr>
          <w:p>
            <w:pPr>
              <w:adjustRightInd w:val="0"/>
              <w:snapToGrid w:val="0"/>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w:t>
            </w:r>
          </w:p>
        </w:tc>
      </w:tr>
    </w:tbl>
    <w:p>
      <w:pPr>
        <w:adjustRightInd w:val="0"/>
        <w:snapToGrid w:val="0"/>
        <w:spacing w:line="240" w:lineRule="auto"/>
        <w:jc w:val="left"/>
        <w:rPr>
          <w:rFonts w:hint="eastAsia" w:ascii="宋体" w:hAnsi="宋体" w:eastAsia="宋体" w:cs="宋体"/>
          <w:color w:val="auto"/>
          <w:szCs w:val="21"/>
        </w:rPr>
      </w:pPr>
      <w:r>
        <w:rPr>
          <w:rFonts w:hint="eastAsia" w:ascii="宋体" w:hAnsi="宋体" w:eastAsia="宋体" w:cs="宋体"/>
          <w:color w:val="auto"/>
          <w:szCs w:val="21"/>
        </w:rPr>
        <w:t>说明：</w:t>
      </w:r>
      <w:r>
        <w:rPr>
          <w:rFonts w:hint="eastAsia" w:ascii="宋体" w:hAnsi="宋体" w:eastAsia="宋体" w:cs="宋体"/>
          <w:bCs/>
          <w:color w:val="auto"/>
          <w:szCs w:val="21"/>
        </w:rPr>
        <w:t>1、</w:t>
      </w:r>
      <w:r>
        <w:rPr>
          <w:rFonts w:hint="eastAsia" w:ascii="宋体" w:hAnsi="宋体" w:eastAsia="宋体" w:cs="宋体"/>
          <w:color w:val="auto"/>
          <w:szCs w:val="21"/>
        </w:rPr>
        <w:t>本表用于计算政府采购优先采购产品（节能产品或环境标志产品或两型产品）的政府采购政策价格扣除。</w:t>
      </w:r>
    </w:p>
    <w:p>
      <w:pPr>
        <w:adjustRightInd w:val="0"/>
        <w:snapToGrid w:val="0"/>
        <w:spacing w:line="240" w:lineRule="auto"/>
        <w:ind w:firstLine="630" w:firstLineChars="300"/>
        <w:jc w:val="left"/>
        <w:rPr>
          <w:rFonts w:hint="eastAsia" w:ascii="宋体" w:hAnsi="宋体" w:eastAsia="宋体" w:cs="宋体"/>
          <w:color w:val="auto"/>
          <w:szCs w:val="21"/>
        </w:rPr>
      </w:pPr>
      <w:r>
        <w:rPr>
          <w:rFonts w:hint="eastAsia" w:ascii="宋体" w:hAnsi="宋体" w:eastAsia="宋体" w:cs="宋体"/>
          <w:color w:val="auto"/>
          <w:szCs w:val="21"/>
        </w:rPr>
        <w:t>2、栏目4“价格”为综合单价，包含货物所有隐含的内容，如运输费、保险费、管理费和利润等。</w:t>
      </w:r>
    </w:p>
    <w:p>
      <w:pPr>
        <w:adjustRightInd w:val="0"/>
        <w:snapToGrid w:val="0"/>
        <w:spacing w:line="240" w:lineRule="auto"/>
        <w:ind w:firstLine="630" w:firstLineChars="300"/>
        <w:jc w:val="left"/>
        <w:rPr>
          <w:rFonts w:hint="eastAsia" w:ascii="宋体" w:hAnsi="宋体" w:eastAsia="宋体" w:cs="宋体"/>
          <w:color w:val="auto"/>
          <w:szCs w:val="21"/>
        </w:rPr>
      </w:pPr>
      <w:r>
        <w:rPr>
          <w:rFonts w:hint="eastAsia" w:ascii="宋体" w:hAnsi="宋体" w:eastAsia="宋体" w:cs="宋体"/>
          <w:color w:val="auto"/>
          <w:szCs w:val="21"/>
        </w:rPr>
        <w:t>3、栏目6“政策功能编码”是指货物的中国环境标志认证证书编号、中国节能标志认证证书号、两型产品编号（货物同时属于节能产品、环境标志产品、两型产品的，只</w:t>
      </w:r>
      <w:r>
        <w:rPr>
          <w:rFonts w:hint="eastAsia" w:ascii="宋体" w:hAnsi="宋体" w:eastAsia="宋体" w:cs="宋体"/>
          <w:color w:val="auto"/>
          <w:szCs w:val="21"/>
          <w:lang w:eastAsia="zh-CN"/>
        </w:rPr>
        <w:t>需</w:t>
      </w:r>
      <w:r>
        <w:rPr>
          <w:rFonts w:hint="eastAsia" w:ascii="宋体" w:hAnsi="宋体" w:eastAsia="宋体" w:cs="宋体"/>
          <w:color w:val="auto"/>
          <w:szCs w:val="21"/>
        </w:rPr>
        <w:t>填写一种）。</w:t>
      </w:r>
    </w:p>
    <w:p>
      <w:pPr>
        <w:adjustRightInd w:val="0"/>
        <w:snapToGrid w:val="0"/>
        <w:spacing w:before="156" w:beforeLines="50" w:line="240" w:lineRule="auto"/>
        <w:ind w:firstLine="420" w:firstLineChars="200"/>
        <w:jc w:val="left"/>
        <w:rPr>
          <w:rFonts w:hint="eastAsia" w:ascii="宋体" w:hAnsi="宋体" w:eastAsia="宋体" w:cs="宋体"/>
          <w:color w:val="auto"/>
        </w:rPr>
      </w:pPr>
      <w:r>
        <w:rPr>
          <w:rFonts w:hint="eastAsia" w:ascii="宋体" w:hAnsi="宋体" w:eastAsia="宋体" w:cs="宋体"/>
          <w:color w:val="auto"/>
          <w:lang w:val="en-US" w:eastAsia="zh-CN"/>
        </w:rPr>
        <w:t>4、</w:t>
      </w:r>
      <w:r>
        <w:rPr>
          <w:rFonts w:hint="eastAsia" w:ascii="宋体" w:hAnsi="宋体" w:eastAsia="宋体" w:cs="宋体"/>
          <w:color w:val="auto"/>
        </w:rPr>
        <w:t>节能产品、环境标志产品：提供国家确定的认证机构出具的、处于有效期之内的节能产品、环境标志产品认证证书（复印件）。</w:t>
      </w:r>
    </w:p>
    <w:p>
      <w:pPr>
        <w:adjustRightInd w:val="0"/>
        <w:snapToGrid w:val="0"/>
        <w:spacing w:before="156" w:beforeLines="50" w:line="240" w:lineRule="auto"/>
        <w:ind w:firstLine="420" w:firstLineChars="200"/>
        <w:jc w:val="left"/>
        <w:rPr>
          <w:rFonts w:hint="eastAsia" w:ascii="宋体" w:hAnsi="宋体" w:eastAsia="宋体" w:cs="宋体"/>
          <w:color w:val="auto"/>
        </w:rPr>
      </w:pPr>
      <w:r>
        <w:rPr>
          <w:rFonts w:hint="eastAsia" w:ascii="宋体" w:hAnsi="宋体" w:eastAsia="宋体" w:cs="宋体"/>
          <w:color w:val="auto"/>
          <w:lang w:val="en-US" w:eastAsia="zh-CN"/>
        </w:rPr>
        <w:t>5、</w:t>
      </w:r>
      <w:r>
        <w:rPr>
          <w:rFonts w:hint="eastAsia" w:ascii="宋体" w:hAnsi="宋体" w:eastAsia="宋体" w:cs="宋体"/>
          <w:color w:val="auto"/>
        </w:rPr>
        <w:t>两型产品：提供《湖南省两型产品政府采购目录》（最新一期）文件首页和产品所在页（截图）。</w:t>
      </w:r>
    </w:p>
    <w:p>
      <w:pPr>
        <w:adjustRightInd w:val="0"/>
        <w:snapToGrid w:val="0"/>
        <w:spacing w:line="360" w:lineRule="auto"/>
        <w:rPr>
          <w:rFonts w:hint="eastAsia" w:ascii="宋体" w:hAnsi="宋体" w:eastAsia="宋体" w:cs="宋体"/>
          <w:bCs/>
          <w:color w:val="auto"/>
          <w:szCs w:val="21"/>
        </w:rPr>
      </w:pPr>
    </w:p>
    <w:p>
      <w:pPr>
        <w:adjustRightInd w:val="0"/>
        <w:snapToGrid w:val="0"/>
        <w:spacing w:line="360" w:lineRule="auto"/>
        <w:rPr>
          <w:rFonts w:hint="eastAsia" w:ascii="宋体" w:hAnsi="宋体" w:eastAsia="宋体" w:cs="宋体"/>
          <w:color w:val="auto"/>
          <w:szCs w:val="21"/>
        </w:rPr>
      </w:pPr>
      <w:r>
        <w:rPr>
          <w:rFonts w:hint="eastAsia" w:ascii="宋体" w:hAnsi="宋体" w:eastAsia="宋体" w:cs="宋体"/>
          <w:color w:val="auto"/>
          <w:szCs w:val="21"/>
        </w:rPr>
        <w:t>供应商名称：</w:t>
      </w:r>
      <w:r>
        <w:rPr>
          <w:rFonts w:hint="eastAsia" w:ascii="宋体" w:hAnsi="宋体" w:eastAsia="宋体" w:cs="宋体"/>
          <w:color w:val="auto"/>
          <w:szCs w:val="21"/>
          <w:u w:val="single"/>
          <w:lang w:val="en-US" w:eastAsia="zh-CN"/>
        </w:rPr>
        <w:t xml:space="preserve">                </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w:t>
      </w:r>
      <w:r>
        <w:rPr>
          <w:rFonts w:hint="eastAsia" w:ascii="宋体" w:hAnsi="宋体" w:eastAsia="宋体" w:cs="宋体"/>
          <w:color w:val="auto"/>
          <w:szCs w:val="21"/>
          <w:lang w:eastAsia="zh-CN"/>
        </w:rPr>
        <w:t>盖单位公章</w:t>
      </w:r>
      <w:r>
        <w:rPr>
          <w:rFonts w:hint="eastAsia" w:ascii="宋体" w:hAnsi="宋体" w:eastAsia="宋体" w:cs="宋体"/>
          <w:color w:val="auto"/>
          <w:szCs w:val="21"/>
        </w:rPr>
        <w:t>）</w:t>
      </w:r>
    </w:p>
    <w:p>
      <w:pPr>
        <w:adjustRightInd w:val="0"/>
        <w:snapToGrid w:val="0"/>
        <w:spacing w:line="360" w:lineRule="auto"/>
        <w:rPr>
          <w:rFonts w:hint="eastAsia" w:ascii="宋体" w:hAnsi="宋体" w:eastAsia="宋体" w:cs="宋体"/>
          <w:color w:val="auto"/>
          <w:szCs w:val="21"/>
        </w:rPr>
      </w:pPr>
      <w:r>
        <w:rPr>
          <w:rFonts w:hint="eastAsia" w:ascii="宋体" w:hAnsi="宋体" w:eastAsia="宋体" w:cs="宋体"/>
          <w:color w:val="auto"/>
          <w:spacing w:val="-2"/>
          <w:kern w:val="0"/>
          <w:szCs w:val="21"/>
          <w:lang w:eastAsia="zh-CN"/>
        </w:rPr>
        <w:t>法定代表人或委托代理人</w:t>
      </w:r>
      <w:r>
        <w:rPr>
          <w:rFonts w:hint="eastAsia" w:ascii="宋体" w:hAnsi="宋体" w:eastAsia="宋体" w:cs="宋体"/>
          <w:color w:val="auto"/>
          <w:szCs w:val="21"/>
        </w:rPr>
        <w:t>（签字或印章）：</w:t>
      </w:r>
      <w:r>
        <w:rPr>
          <w:rFonts w:hint="eastAsia" w:ascii="宋体" w:hAnsi="宋体" w:eastAsia="宋体" w:cs="宋体"/>
          <w:color w:val="auto"/>
          <w:szCs w:val="21"/>
          <w:u w:val="single"/>
        </w:rPr>
        <w:t xml:space="preserve">       </w:t>
      </w:r>
    </w:p>
    <w:p>
      <w:pPr>
        <w:rPr>
          <w:rFonts w:hint="eastAsia" w:ascii="宋体" w:hAnsi="宋体" w:eastAsia="宋体" w:cs="宋体"/>
          <w:color w:val="auto"/>
        </w:rPr>
      </w:pPr>
      <w:r>
        <w:rPr>
          <w:rFonts w:hint="eastAsia" w:ascii="宋体" w:hAnsi="宋体" w:eastAsia="宋体" w:cs="宋体"/>
          <w:color w:val="auto"/>
        </w:rPr>
        <w:t>日期：        年    月   日</w:t>
      </w:r>
    </w:p>
    <w:p>
      <w:pPr>
        <w:rPr>
          <w:rFonts w:hint="eastAsia" w:ascii="宋体" w:hAnsi="宋体" w:eastAsia="宋体" w:cs="宋体"/>
          <w:color w:val="auto"/>
        </w:rPr>
      </w:pPr>
    </w:p>
    <w:p>
      <w:pPr>
        <w:widowControl/>
        <w:adjustRightInd w:val="0"/>
        <w:snapToGrid w:val="0"/>
        <w:spacing w:line="360" w:lineRule="auto"/>
        <w:jc w:val="left"/>
        <w:rPr>
          <w:rFonts w:hint="eastAsia" w:ascii="宋体" w:hAnsi="宋体" w:eastAsia="宋体" w:cs="宋体"/>
          <w:color w:val="auto"/>
          <w:szCs w:val="21"/>
        </w:rPr>
      </w:pPr>
    </w:p>
    <w:p>
      <w:pPr>
        <w:rPr>
          <w:rFonts w:hint="eastAsia" w:ascii="宋体" w:hAnsi="宋体" w:eastAsia="宋体" w:cs="宋体"/>
          <w:color w:val="auto"/>
        </w:rPr>
      </w:pPr>
    </w:p>
    <w:p>
      <w:pPr>
        <w:pStyle w:val="4"/>
        <w:jc w:val="center"/>
        <w:rPr>
          <w:rFonts w:hint="eastAsia" w:ascii="宋体" w:hAnsi="宋体" w:eastAsia="宋体" w:cs="宋体"/>
          <w:color w:val="auto"/>
          <w:sz w:val="28"/>
          <w:szCs w:val="28"/>
          <w:highlight w:val="none"/>
          <w:lang w:val="en-US" w:eastAsia="zh-CN"/>
        </w:rPr>
      </w:pPr>
      <w:bookmarkStart w:id="212" w:name="_Toc10798"/>
      <w:bookmarkStart w:id="213" w:name="_Toc6949"/>
      <w:bookmarkStart w:id="214" w:name="_Toc25037"/>
      <w:bookmarkStart w:id="215" w:name="_Toc1070"/>
      <w:r>
        <w:rPr>
          <w:rFonts w:hint="eastAsia" w:ascii="宋体" w:hAnsi="宋体" w:eastAsia="宋体" w:cs="宋体"/>
          <w:color w:val="auto"/>
          <w:sz w:val="28"/>
          <w:szCs w:val="28"/>
        </w:rPr>
        <w:t>十、</w:t>
      </w:r>
      <w:bookmarkEnd w:id="212"/>
      <w:bookmarkEnd w:id="213"/>
      <w:bookmarkEnd w:id="214"/>
      <w:r>
        <w:rPr>
          <w:rFonts w:hint="eastAsia" w:ascii="宋体" w:hAnsi="宋体" w:eastAsia="宋体" w:cs="宋体"/>
          <w:color w:val="auto"/>
          <w:sz w:val="28"/>
          <w:szCs w:val="28"/>
          <w:lang w:eastAsia="zh-CN"/>
        </w:rPr>
        <w:t>响应标的符合谈判文件规定的证明资料</w:t>
      </w:r>
      <w:r>
        <w:rPr>
          <w:rFonts w:hint="eastAsia" w:ascii="宋体" w:hAnsi="宋体" w:eastAsia="宋体" w:cs="宋体"/>
          <w:color w:val="auto"/>
          <w:sz w:val="28"/>
          <w:szCs w:val="28"/>
          <w:highlight w:val="none"/>
          <w:lang w:eastAsia="zh-CN"/>
        </w:rPr>
        <w:t>（如有）</w:t>
      </w:r>
      <w:bookmarkEnd w:id="215"/>
    </w:p>
    <w:p>
      <w:pPr>
        <w:adjustRightInd w:val="0"/>
        <w:snapToGrid w:val="0"/>
        <w:spacing w:line="360" w:lineRule="auto"/>
        <w:rPr>
          <w:rFonts w:hint="eastAsia" w:ascii="宋体" w:hAnsi="宋体" w:eastAsia="宋体" w:cs="宋体"/>
          <w:color w:val="auto"/>
          <w:szCs w:val="21"/>
        </w:rPr>
      </w:pPr>
    </w:p>
    <w:p>
      <w:pPr>
        <w:adjustRightInd w:val="0"/>
        <w:snapToGrid w:val="0"/>
        <w:spacing w:line="360" w:lineRule="auto"/>
        <w:rPr>
          <w:rFonts w:hint="eastAsia" w:ascii="宋体" w:hAnsi="宋体" w:eastAsia="宋体" w:cs="宋体"/>
          <w:color w:val="auto"/>
        </w:rPr>
      </w:pPr>
      <w:r>
        <w:rPr>
          <w:rFonts w:hint="eastAsia" w:ascii="宋体" w:hAnsi="宋体" w:eastAsia="宋体" w:cs="宋体"/>
          <w:color w:val="auto"/>
          <w:szCs w:val="21"/>
        </w:rPr>
        <w:t>备注：提供第三章规定的证明材料复印件。</w:t>
      </w:r>
    </w:p>
    <w:p>
      <w:pPr>
        <w:widowControl/>
        <w:jc w:val="center"/>
        <w:rPr>
          <w:rFonts w:hint="eastAsia" w:ascii="宋体" w:hAnsi="宋体" w:eastAsia="宋体" w:cs="宋体"/>
          <w:b/>
          <w:color w:val="auto"/>
          <w:sz w:val="28"/>
          <w:szCs w:val="28"/>
        </w:rPr>
      </w:pPr>
    </w:p>
    <w:p>
      <w:pPr>
        <w:widowControl/>
        <w:jc w:val="center"/>
        <w:rPr>
          <w:rFonts w:hint="eastAsia" w:ascii="宋体" w:hAnsi="宋体" w:eastAsia="宋体" w:cs="宋体"/>
          <w:b/>
          <w:color w:val="auto"/>
          <w:sz w:val="28"/>
          <w:szCs w:val="28"/>
        </w:rPr>
      </w:pPr>
    </w:p>
    <w:p>
      <w:pPr>
        <w:widowControl/>
        <w:jc w:val="center"/>
        <w:rPr>
          <w:rFonts w:hint="eastAsia" w:ascii="宋体" w:hAnsi="宋体" w:eastAsia="宋体" w:cs="宋体"/>
          <w:b/>
          <w:color w:val="auto"/>
          <w:sz w:val="28"/>
          <w:szCs w:val="28"/>
        </w:rPr>
      </w:pPr>
    </w:p>
    <w:p>
      <w:pPr>
        <w:widowControl/>
        <w:jc w:val="center"/>
        <w:rPr>
          <w:rFonts w:hint="eastAsia" w:ascii="宋体" w:hAnsi="宋体" w:eastAsia="宋体" w:cs="宋体"/>
          <w:b/>
          <w:color w:val="auto"/>
          <w:sz w:val="28"/>
          <w:szCs w:val="28"/>
        </w:rPr>
      </w:pPr>
    </w:p>
    <w:p>
      <w:pPr>
        <w:widowControl/>
        <w:jc w:val="center"/>
        <w:rPr>
          <w:rFonts w:hint="eastAsia" w:ascii="宋体" w:hAnsi="宋体" w:eastAsia="宋体" w:cs="宋体"/>
          <w:b/>
          <w:color w:val="auto"/>
          <w:sz w:val="28"/>
          <w:szCs w:val="28"/>
        </w:rPr>
      </w:pPr>
      <w:r>
        <w:rPr>
          <w:rFonts w:hint="eastAsia" w:ascii="宋体" w:hAnsi="宋体" w:eastAsia="宋体" w:cs="宋体"/>
          <w:b/>
          <w:color w:val="auto"/>
          <w:sz w:val="28"/>
          <w:szCs w:val="28"/>
        </w:rPr>
        <w:t>十</w:t>
      </w:r>
      <w:r>
        <w:rPr>
          <w:rFonts w:hint="eastAsia" w:ascii="宋体" w:hAnsi="宋体" w:eastAsia="宋体" w:cs="宋体"/>
          <w:color w:val="auto"/>
          <w:sz w:val="28"/>
          <w:szCs w:val="28"/>
        </w:rPr>
        <w:t>一</w:t>
      </w:r>
      <w:r>
        <w:rPr>
          <w:rFonts w:hint="eastAsia" w:ascii="宋体" w:hAnsi="宋体" w:eastAsia="宋体" w:cs="宋体"/>
          <w:b/>
          <w:color w:val="auto"/>
          <w:sz w:val="28"/>
          <w:szCs w:val="28"/>
        </w:rPr>
        <w:t>、供应商认为需提供的其他资料</w:t>
      </w:r>
    </w:p>
    <w:p>
      <w:pPr>
        <w:adjustRightInd w:val="0"/>
        <w:snapToGrid w:val="0"/>
        <w:spacing w:before="156" w:beforeLines="50" w:line="360" w:lineRule="auto"/>
        <w:rPr>
          <w:rFonts w:hint="eastAsia" w:ascii="宋体" w:hAnsi="宋体" w:eastAsia="宋体" w:cs="宋体"/>
          <w:color w:val="auto"/>
        </w:rPr>
      </w:pPr>
    </w:p>
    <w:p>
      <w:pPr>
        <w:rPr>
          <w:rFonts w:hint="eastAsia" w:ascii="宋体" w:hAnsi="宋体" w:eastAsia="宋体" w:cs="宋体"/>
          <w:color w:val="auto"/>
        </w:rPr>
      </w:pPr>
    </w:p>
    <w:p>
      <w:pPr>
        <w:pStyle w:val="4"/>
        <w:jc w:val="center"/>
        <w:rPr>
          <w:rFonts w:hint="eastAsia" w:ascii="宋体" w:hAnsi="宋体" w:eastAsia="宋体" w:cs="宋体"/>
          <w:color w:val="auto"/>
          <w:sz w:val="28"/>
          <w:szCs w:val="28"/>
        </w:rPr>
      </w:pPr>
      <w:r>
        <w:rPr>
          <w:rFonts w:hint="eastAsia" w:ascii="宋体" w:hAnsi="宋体" w:eastAsia="宋体" w:cs="宋体"/>
          <w:color w:val="auto"/>
        </w:rPr>
        <w:br w:type="page"/>
      </w:r>
      <w:bookmarkStart w:id="216" w:name="_Toc14352"/>
      <w:bookmarkStart w:id="217" w:name="_Toc10328"/>
      <w:bookmarkStart w:id="218" w:name="_Toc12297"/>
      <w:bookmarkStart w:id="219" w:name="_Toc431"/>
      <w:r>
        <w:rPr>
          <w:rFonts w:hint="eastAsia" w:ascii="宋体" w:hAnsi="宋体" w:eastAsia="宋体" w:cs="宋体"/>
          <w:color w:val="auto"/>
          <w:sz w:val="28"/>
          <w:szCs w:val="28"/>
        </w:rPr>
        <w:t>十</w:t>
      </w:r>
      <w:r>
        <w:rPr>
          <w:rFonts w:hint="eastAsia" w:ascii="宋体" w:hAnsi="宋体" w:eastAsia="宋体" w:cs="宋体"/>
          <w:color w:val="auto"/>
          <w:sz w:val="28"/>
          <w:szCs w:val="28"/>
          <w:lang w:val="en-US" w:eastAsia="zh-CN"/>
        </w:rPr>
        <w:t>二</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采购代理服务费</w:t>
      </w:r>
      <w:r>
        <w:rPr>
          <w:rFonts w:hint="eastAsia" w:ascii="宋体" w:hAnsi="宋体" w:eastAsia="宋体" w:cs="宋体"/>
          <w:color w:val="auto"/>
          <w:sz w:val="28"/>
          <w:szCs w:val="28"/>
        </w:rPr>
        <w:t>承诺书</w:t>
      </w:r>
      <w:bookmarkEnd w:id="216"/>
      <w:bookmarkEnd w:id="217"/>
      <w:bookmarkEnd w:id="218"/>
      <w:bookmarkEnd w:id="219"/>
    </w:p>
    <w:p>
      <w:pPr>
        <w:adjustRightInd w:val="0"/>
        <w:snapToGrid w:val="0"/>
        <w:spacing w:line="360" w:lineRule="auto"/>
        <w:rPr>
          <w:rFonts w:hint="eastAsia" w:ascii="宋体" w:hAnsi="宋体" w:eastAsia="宋体" w:cs="宋体"/>
          <w:color w:val="auto"/>
          <w:szCs w:val="21"/>
        </w:rPr>
      </w:pPr>
    </w:p>
    <w:p>
      <w:pPr>
        <w:adjustRightInd w:val="0"/>
        <w:snapToGrid w:val="0"/>
        <w:spacing w:line="360" w:lineRule="auto"/>
        <w:rPr>
          <w:rFonts w:hint="eastAsia" w:ascii="宋体" w:hAnsi="宋体" w:eastAsia="宋体" w:cs="宋体"/>
          <w:color w:val="auto"/>
          <w:szCs w:val="21"/>
          <w:u w:val="single"/>
        </w:rPr>
      </w:pPr>
      <w:r>
        <w:rPr>
          <w:rFonts w:hint="eastAsia" w:ascii="宋体" w:hAnsi="宋体" w:eastAsia="宋体" w:cs="宋体"/>
          <w:color w:val="auto"/>
          <w:szCs w:val="21"/>
        </w:rPr>
        <w:t>致（采购代理机构）</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w:t>
      </w:r>
    </w:p>
    <w:p>
      <w:pPr>
        <w:adjustRightInd w:val="0"/>
        <w:snapToGrid w:val="0"/>
        <w:spacing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我们在贵公司组织的</w:t>
      </w:r>
      <w:r>
        <w:rPr>
          <w:rFonts w:hint="eastAsia" w:ascii="宋体" w:hAnsi="宋体" w:eastAsia="宋体" w:cs="宋体"/>
          <w:color w:val="auto"/>
          <w:szCs w:val="21"/>
          <w:lang w:eastAsia="zh-CN"/>
        </w:rPr>
        <w:t>（采购项目名称</w:t>
      </w:r>
      <w:r>
        <w:rPr>
          <w:rFonts w:hint="eastAsia" w:ascii="宋体" w:hAnsi="宋体" w:eastAsia="宋体" w:cs="宋体"/>
          <w:color w:val="auto"/>
          <w:szCs w:val="21"/>
        </w:rPr>
        <w:t>：</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w:t>
      </w:r>
      <w:r>
        <w:rPr>
          <w:rFonts w:hint="eastAsia" w:ascii="宋体" w:hAnsi="宋体" w:eastAsia="宋体" w:cs="宋体"/>
          <w:color w:val="auto"/>
          <w:szCs w:val="21"/>
          <w:lang w:eastAsia="zh-CN"/>
        </w:rPr>
        <w:t>委托代理编号</w:t>
      </w:r>
      <w:r>
        <w:rPr>
          <w:rFonts w:hint="eastAsia" w:ascii="宋体" w:hAnsi="宋体" w:eastAsia="宋体" w:cs="宋体"/>
          <w:color w:val="auto"/>
          <w:szCs w:val="21"/>
        </w:rPr>
        <w:t>：</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）采购活动中若获成交，我们保证在收到成交通知书</w:t>
      </w:r>
      <w:r>
        <w:rPr>
          <w:rFonts w:hint="eastAsia" w:ascii="宋体" w:hAnsi="宋体" w:eastAsia="宋体" w:cs="宋体"/>
          <w:color w:val="auto"/>
          <w:szCs w:val="21"/>
          <w:lang w:eastAsia="zh-CN"/>
        </w:rPr>
        <w:t>之前</w:t>
      </w:r>
      <w:r>
        <w:rPr>
          <w:rFonts w:hint="eastAsia" w:ascii="宋体" w:hAnsi="宋体" w:eastAsia="宋体" w:cs="宋体"/>
          <w:color w:val="auto"/>
          <w:szCs w:val="21"/>
        </w:rPr>
        <w:t>，按谈判文件的规定，以支票、汇票或现金，向贵公司一次性</w:t>
      </w:r>
      <w:r>
        <w:rPr>
          <w:rFonts w:hint="eastAsia" w:ascii="宋体" w:hAnsi="宋体" w:eastAsia="宋体" w:cs="宋体"/>
          <w:color w:val="auto"/>
          <w:szCs w:val="21"/>
          <w:lang w:eastAsia="zh-CN"/>
        </w:rPr>
        <w:t>足额</w:t>
      </w:r>
      <w:r>
        <w:rPr>
          <w:rFonts w:hint="eastAsia" w:ascii="宋体" w:hAnsi="宋体" w:eastAsia="宋体" w:cs="宋体"/>
          <w:color w:val="auto"/>
          <w:szCs w:val="21"/>
        </w:rPr>
        <w:t>支付</w:t>
      </w:r>
      <w:r>
        <w:rPr>
          <w:rFonts w:hint="eastAsia" w:ascii="宋体" w:hAnsi="宋体" w:eastAsia="宋体" w:cs="宋体"/>
          <w:color w:val="auto"/>
          <w:szCs w:val="21"/>
          <w:lang w:eastAsia="zh-CN"/>
        </w:rPr>
        <w:t>采购代理服务费</w:t>
      </w:r>
      <w:r>
        <w:rPr>
          <w:rFonts w:hint="eastAsia" w:ascii="宋体" w:hAnsi="宋体" w:eastAsia="宋体" w:cs="宋体"/>
          <w:color w:val="auto"/>
          <w:szCs w:val="21"/>
        </w:rPr>
        <w:t>用。否则，由此产生的一切法律后果和责任由我公司承担。我公司声明放弃对此提出任何异议和追索的权利。</w:t>
      </w:r>
    </w:p>
    <w:p>
      <w:pPr>
        <w:adjustRightInd w:val="0"/>
        <w:snapToGrid w:val="0"/>
        <w:spacing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特此承诺。</w:t>
      </w:r>
    </w:p>
    <w:p>
      <w:pPr>
        <w:adjustRightInd w:val="0"/>
        <w:snapToGrid w:val="0"/>
        <w:spacing w:line="360" w:lineRule="auto"/>
        <w:rPr>
          <w:rFonts w:hint="eastAsia" w:ascii="宋体" w:hAnsi="宋体" w:eastAsia="宋体" w:cs="宋体"/>
          <w:color w:val="auto"/>
          <w:szCs w:val="21"/>
        </w:rPr>
      </w:pPr>
    </w:p>
    <w:tbl>
      <w:tblPr>
        <w:tblStyle w:val="44"/>
        <w:tblW w:w="7797"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97" w:type="dxa"/>
            <w:shd w:val="clear" w:color="auto" w:fill="auto"/>
          </w:tcPr>
          <w:p>
            <w:pPr>
              <w:adjustRightInd w:val="0"/>
              <w:snapToGrid w:val="0"/>
              <w:spacing w:line="360" w:lineRule="auto"/>
              <w:jc w:val="center"/>
              <w:rPr>
                <w:rFonts w:hint="eastAsia" w:ascii="宋体" w:hAnsi="宋体" w:eastAsia="宋体" w:cs="宋体"/>
                <w:color w:val="auto"/>
                <w:kern w:val="0"/>
                <w:sz w:val="28"/>
                <w:szCs w:val="28"/>
                <w:u w:val="single"/>
              </w:rPr>
            </w:pPr>
            <w:r>
              <w:rPr>
                <w:rFonts w:hint="eastAsia" w:ascii="宋体" w:hAnsi="宋体" w:eastAsia="宋体" w:cs="宋体"/>
                <w:color w:val="auto"/>
                <w:kern w:val="0"/>
                <w:sz w:val="28"/>
                <w:szCs w:val="28"/>
                <w:u w:val="single"/>
              </w:rPr>
              <w:t>开具发票信息</w:t>
            </w:r>
          </w:p>
          <w:p>
            <w:pPr>
              <w:adjustRightInd w:val="0"/>
              <w:snapToGrid w:val="0"/>
              <w:spacing w:line="360" w:lineRule="auto"/>
              <w:ind w:firstLine="420" w:firstLineChars="200"/>
              <w:rPr>
                <w:rFonts w:hint="eastAsia" w:ascii="宋体" w:hAnsi="宋体" w:eastAsia="宋体" w:cs="宋体"/>
                <w:color w:val="auto"/>
                <w:kern w:val="0"/>
                <w:sz w:val="20"/>
                <w:szCs w:val="21"/>
              </w:rPr>
            </w:pPr>
            <w:r>
              <w:rPr>
                <w:rFonts w:hint="eastAsia" w:ascii="宋体" w:hAnsi="宋体" w:eastAsia="宋体" w:cs="宋体"/>
                <w:color w:val="auto"/>
                <w:kern w:val="0"/>
                <w:szCs w:val="21"/>
              </w:rPr>
              <w:t>□ 增值税普通发票</w:t>
            </w:r>
          </w:p>
          <w:p>
            <w:pPr>
              <w:adjustRightInd w:val="0"/>
              <w:snapToGrid w:val="0"/>
              <w:spacing w:line="360" w:lineRule="auto"/>
              <w:ind w:firstLine="420" w:firstLineChars="200"/>
              <w:rPr>
                <w:rFonts w:hint="eastAsia" w:ascii="宋体" w:hAnsi="宋体" w:eastAsia="宋体" w:cs="宋体"/>
                <w:color w:val="auto"/>
                <w:kern w:val="0"/>
                <w:sz w:val="20"/>
                <w:szCs w:val="21"/>
              </w:rPr>
            </w:pPr>
            <w:r>
              <w:rPr>
                <w:rFonts w:hint="eastAsia" w:ascii="宋体" w:hAnsi="宋体" w:eastAsia="宋体" w:cs="宋体"/>
                <w:color w:val="auto"/>
                <w:kern w:val="0"/>
                <w:szCs w:val="21"/>
              </w:rPr>
              <w:t>□ 或按照以下信息开具增值税专用发票：</w:t>
            </w:r>
          </w:p>
          <w:p>
            <w:pPr>
              <w:adjustRightInd w:val="0"/>
              <w:snapToGrid w:val="0"/>
              <w:spacing w:line="360" w:lineRule="auto"/>
              <w:ind w:firstLine="420" w:firstLineChars="200"/>
              <w:rPr>
                <w:rFonts w:hint="eastAsia" w:ascii="宋体" w:hAnsi="宋体" w:eastAsia="宋体" w:cs="宋体"/>
                <w:color w:val="auto"/>
                <w:kern w:val="0"/>
                <w:sz w:val="20"/>
                <w:szCs w:val="21"/>
              </w:rPr>
            </w:pPr>
            <w:r>
              <w:rPr>
                <w:rFonts w:hint="eastAsia" w:ascii="宋体" w:hAnsi="宋体" w:eastAsia="宋体" w:cs="宋体"/>
                <w:color w:val="auto"/>
                <w:kern w:val="0"/>
                <w:szCs w:val="21"/>
              </w:rPr>
              <w:t>单位名称：</w:t>
            </w:r>
            <w:r>
              <w:rPr>
                <w:rFonts w:hint="eastAsia" w:ascii="宋体" w:hAnsi="宋体" w:eastAsia="宋体" w:cs="宋体"/>
                <w:color w:val="auto"/>
                <w:kern w:val="0"/>
                <w:sz w:val="20"/>
                <w:szCs w:val="21"/>
                <w:u w:val="single"/>
              </w:rPr>
              <w:t xml:space="preserve">                   </w:t>
            </w:r>
          </w:p>
          <w:p>
            <w:pPr>
              <w:adjustRightInd w:val="0"/>
              <w:snapToGrid w:val="0"/>
              <w:spacing w:line="360" w:lineRule="auto"/>
              <w:ind w:firstLine="420" w:firstLineChars="200"/>
              <w:rPr>
                <w:rFonts w:hint="eastAsia" w:ascii="宋体" w:hAnsi="宋体" w:eastAsia="宋体" w:cs="宋体"/>
                <w:color w:val="auto"/>
                <w:kern w:val="0"/>
                <w:sz w:val="20"/>
                <w:szCs w:val="21"/>
              </w:rPr>
            </w:pPr>
            <w:r>
              <w:rPr>
                <w:rFonts w:hint="eastAsia" w:ascii="宋体" w:hAnsi="宋体" w:eastAsia="宋体" w:cs="宋体"/>
                <w:color w:val="auto"/>
                <w:kern w:val="0"/>
                <w:szCs w:val="21"/>
              </w:rPr>
              <w:t>纳税人识别号：</w:t>
            </w:r>
            <w:r>
              <w:rPr>
                <w:rFonts w:hint="eastAsia" w:ascii="宋体" w:hAnsi="宋体" w:eastAsia="宋体" w:cs="宋体"/>
                <w:color w:val="auto"/>
                <w:kern w:val="0"/>
                <w:sz w:val="20"/>
                <w:szCs w:val="21"/>
                <w:u w:val="single"/>
              </w:rPr>
              <w:t xml:space="preserve">                   </w:t>
            </w:r>
          </w:p>
          <w:p>
            <w:pPr>
              <w:adjustRightInd w:val="0"/>
              <w:snapToGrid w:val="0"/>
              <w:spacing w:line="360" w:lineRule="auto"/>
              <w:ind w:firstLine="420" w:firstLineChars="200"/>
              <w:rPr>
                <w:rFonts w:hint="eastAsia" w:ascii="宋体" w:hAnsi="宋体" w:eastAsia="宋体" w:cs="宋体"/>
                <w:color w:val="auto"/>
                <w:kern w:val="0"/>
                <w:sz w:val="20"/>
                <w:szCs w:val="21"/>
              </w:rPr>
            </w:pPr>
            <w:r>
              <w:rPr>
                <w:rFonts w:hint="eastAsia" w:ascii="宋体" w:hAnsi="宋体" w:eastAsia="宋体" w:cs="宋体"/>
                <w:color w:val="auto"/>
                <w:kern w:val="0"/>
                <w:szCs w:val="21"/>
              </w:rPr>
              <w:t>地址：</w:t>
            </w:r>
            <w:r>
              <w:rPr>
                <w:rFonts w:hint="eastAsia" w:ascii="宋体" w:hAnsi="宋体" w:eastAsia="宋体" w:cs="宋体"/>
                <w:color w:val="auto"/>
                <w:kern w:val="0"/>
                <w:sz w:val="20"/>
                <w:szCs w:val="21"/>
                <w:u w:val="single"/>
              </w:rPr>
              <w:t xml:space="preserve">                   </w:t>
            </w:r>
          </w:p>
          <w:p>
            <w:pPr>
              <w:adjustRightInd w:val="0"/>
              <w:snapToGrid w:val="0"/>
              <w:spacing w:line="360" w:lineRule="auto"/>
              <w:ind w:firstLine="420" w:firstLineChars="200"/>
              <w:rPr>
                <w:rFonts w:hint="eastAsia" w:ascii="宋体" w:hAnsi="宋体" w:eastAsia="宋体" w:cs="宋体"/>
                <w:color w:val="auto"/>
                <w:kern w:val="0"/>
                <w:sz w:val="20"/>
                <w:szCs w:val="21"/>
              </w:rPr>
            </w:pPr>
            <w:r>
              <w:rPr>
                <w:rFonts w:hint="eastAsia" w:ascii="宋体" w:hAnsi="宋体" w:eastAsia="宋体" w:cs="宋体"/>
                <w:color w:val="auto"/>
                <w:kern w:val="0"/>
                <w:szCs w:val="21"/>
              </w:rPr>
              <w:t>电话：</w:t>
            </w:r>
            <w:r>
              <w:rPr>
                <w:rFonts w:hint="eastAsia" w:ascii="宋体" w:hAnsi="宋体" w:eastAsia="宋体" w:cs="宋体"/>
                <w:color w:val="auto"/>
                <w:kern w:val="0"/>
                <w:sz w:val="20"/>
                <w:szCs w:val="21"/>
                <w:u w:val="single"/>
              </w:rPr>
              <w:t xml:space="preserve">                   </w:t>
            </w:r>
          </w:p>
          <w:p>
            <w:pPr>
              <w:adjustRightInd w:val="0"/>
              <w:snapToGrid w:val="0"/>
              <w:spacing w:line="360" w:lineRule="auto"/>
              <w:ind w:firstLine="420" w:firstLineChars="200"/>
              <w:rPr>
                <w:rFonts w:hint="eastAsia" w:ascii="宋体" w:hAnsi="宋体" w:eastAsia="宋体" w:cs="宋体"/>
                <w:color w:val="auto"/>
                <w:kern w:val="0"/>
                <w:sz w:val="20"/>
                <w:szCs w:val="21"/>
              </w:rPr>
            </w:pPr>
            <w:r>
              <w:rPr>
                <w:rFonts w:hint="eastAsia" w:ascii="宋体" w:hAnsi="宋体" w:eastAsia="宋体" w:cs="宋体"/>
                <w:color w:val="auto"/>
                <w:kern w:val="0"/>
                <w:szCs w:val="21"/>
              </w:rPr>
              <w:t>开户</w:t>
            </w:r>
            <w:r>
              <w:rPr>
                <w:rFonts w:hint="eastAsia" w:ascii="宋体" w:hAnsi="宋体" w:eastAsia="宋体" w:cs="宋体"/>
                <w:color w:val="auto"/>
                <w:kern w:val="0"/>
                <w:szCs w:val="21"/>
                <w:lang w:eastAsia="zh-CN"/>
              </w:rPr>
              <w:t>银</w:t>
            </w:r>
            <w:r>
              <w:rPr>
                <w:rFonts w:hint="eastAsia" w:ascii="宋体" w:hAnsi="宋体" w:eastAsia="宋体" w:cs="宋体"/>
                <w:color w:val="auto"/>
                <w:kern w:val="0"/>
                <w:szCs w:val="21"/>
              </w:rPr>
              <w:t>行：</w:t>
            </w:r>
            <w:r>
              <w:rPr>
                <w:rFonts w:hint="eastAsia" w:ascii="宋体" w:hAnsi="宋体" w:eastAsia="宋体" w:cs="宋体"/>
                <w:color w:val="auto"/>
                <w:kern w:val="0"/>
                <w:sz w:val="20"/>
                <w:szCs w:val="21"/>
                <w:u w:val="single"/>
              </w:rPr>
              <w:t xml:space="preserve">                   </w:t>
            </w:r>
          </w:p>
          <w:p>
            <w:pPr>
              <w:adjustRightInd w:val="0"/>
              <w:snapToGrid w:val="0"/>
              <w:spacing w:line="360" w:lineRule="auto"/>
              <w:ind w:firstLine="420" w:firstLineChars="200"/>
              <w:rPr>
                <w:rFonts w:hint="eastAsia" w:ascii="宋体" w:hAnsi="宋体" w:eastAsia="宋体" w:cs="宋体"/>
                <w:color w:val="auto"/>
                <w:kern w:val="0"/>
                <w:sz w:val="20"/>
                <w:szCs w:val="21"/>
              </w:rPr>
            </w:pPr>
            <w:r>
              <w:rPr>
                <w:rFonts w:hint="eastAsia" w:ascii="宋体" w:hAnsi="宋体" w:eastAsia="宋体" w:cs="宋体"/>
                <w:color w:val="auto"/>
                <w:kern w:val="0"/>
                <w:szCs w:val="21"/>
              </w:rPr>
              <w:t>账号：</w:t>
            </w:r>
            <w:r>
              <w:rPr>
                <w:rFonts w:hint="eastAsia" w:ascii="宋体" w:hAnsi="宋体" w:eastAsia="宋体" w:cs="宋体"/>
                <w:color w:val="auto"/>
                <w:kern w:val="0"/>
                <w:sz w:val="20"/>
                <w:szCs w:val="21"/>
                <w:u w:val="single"/>
              </w:rPr>
              <w:t xml:space="preserve">                   </w:t>
            </w:r>
          </w:p>
        </w:tc>
      </w:tr>
    </w:tbl>
    <w:p>
      <w:pPr>
        <w:adjustRightInd w:val="0"/>
        <w:snapToGrid w:val="0"/>
        <w:spacing w:line="360" w:lineRule="auto"/>
        <w:ind w:firstLine="420" w:firstLineChars="200"/>
        <w:rPr>
          <w:rFonts w:hint="eastAsia" w:ascii="宋体" w:hAnsi="宋体" w:eastAsia="宋体" w:cs="宋体"/>
          <w:color w:val="auto"/>
          <w:szCs w:val="21"/>
        </w:rPr>
      </w:pPr>
    </w:p>
    <w:p>
      <w:pPr>
        <w:adjustRightInd w:val="0"/>
        <w:snapToGrid w:val="0"/>
        <w:spacing w:line="360" w:lineRule="auto"/>
        <w:rPr>
          <w:rFonts w:hint="eastAsia" w:ascii="宋体" w:hAnsi="宋体" w:eastAsia="宋体" w:cs="宋体"/>
          <w:color w:val="auto"/>
          <w:szCs w:val="21"/>
        </w:rPr>
      </w:pPr>
      <w:r>
        <w:rPr>
          <w:rFonts w:hint="eastAsia" w:ascii="宋体" w:hAnsi="宋体" w:eastAsia="宋体" w:cs="宋体"/>
          <w:color w:val="auto"/>
          <w:szCs w:val="21"/>
        </w:rPr>
        <w:t xml:space="preserve">           </w:t>
      </w:r>
    </w:p>
    <w:p>
      <w:pPr>
        <w:adjustRightInd w:val="0"/>
        <w:snapToGrid w:val="0"/>
        <w:spacing w:line="360" w:lineRule="auto"/>
        <w:rPr>
          <w:rFonts w:hint="eastAsia" w:ascii="宋体" w:hAnsi="宋体" w:eastAsia="宋体" w:cs="宋体"/>
          <w:color w:val="auto"/>
          <w:szCs w:val="21"/>
        </w:rPr>
      </w:pPr>
      <w:r>
        <w:rPr>
          <w:rFonts w:hint="eastAsia" w:ascii="宋体" w:hAnsi="宋体" w:eastAsia="宋体" w:cs="宋体"/>
          <w:color w:val="auto"/>
          <w:szCs w:val="21"/>
        </w:rPr>
        <w:t>供应商名称：</w:t>
      </w:r>
      <w:r>
        <w:rPr>
          <w:rFonts w:hint="eastAsia" w:ascii="宋体" w:hAnsi="宋体" w:eastAsia="宋体" w:cs="宋体"/>
          <w:color w:val="auto"/>
          <w:szCs w:val="21"/>
          <w:u w:val="single"/>
          <w:lang w:val="en-US" w:eastAsia="zh-CN"/>
        </w:rPr>
        <w:t xml:space="preserve">                        </w:t>
      </w:r>
      <w:r>
        <w:rPr>
          <w:rFonts w:hint="eastAsia" w:ascii="宋体" w:hAnsi="宋体" w:eastAsia="宋体" w:cs="宋体"/>
          <w:color w:val="auto"/>
          <w:szCs w:val="21"/>
        </w:rPr>
        <w:t>（</w:t>
      </w:r>
      <w:r>
        <w:rPr>
          <w:rFonts w:hint="eastAsia" w:ascii="宋体" w:hAnsi="宋体" w:eastAsia="宋体" w:cs="宋体"/>
          <w:color w:val="auto"/>
          <w:szCs w:val="21"/>
          <w:lang w:eastAsia="zh-CN"/>
        </w:rPr>
        <w:t>盖单位公章</w:t>
      </w:r>
      <w:r>
        <w:rPr>
          <w:rFonts w:hint="eastAsia" w:ascii="宋体" w:hAnsi="宋体" w:eastAsia="宋体" w:cs="宋体"/>
          <w:color w:val="auto"/>
          <w:szCs w:val="21"/>
        </w:rPr>
        <w:t>）</w:t>
      </w:r>
    </w:p>
    <w:p>
      <w:pPr>
        <w:adjustRightInd w:val="0"/>
        <w:snapToGrid w:val="0"/>
        <w:spacing w:line="360" w:lineRule="auto"/>
        <w:rPr>
          <w:rFonts w:hint="eastAsia" w:ascii="宋体" w:hAnsi="宋体" w:eastAsia="宋体" w:cs="宋体"/>
          <w:color w:val="auto"/>
          <w:szCs w:val="21"/>
        </w:rPr>
      </w:pPr>
      <w:r>
        <w:rPr>
          <w:rFonts w:hint="eastAsia" w:ascii="宋体" w:hAnsi="宋体" w:eastAsia="宋体" w:cs="宋体"/>
          <w:color w:val="auto"/>
          <w:spacing w:val="-2"/>
          <w:kern w:val="0"/>
          <w:szCs w:val="21"/>
          <w:lang w:eastAsia="zh-CN"/>
        </w:rPr>
        <w:t>法定代表人或委托代理人</w:t>
      </w:r>
      <w:r>
        <w:rPr>
          <w:rFonts w:hint="eastAsia" w:ascii="宋体" w:hAnsi="宋体" w:eastAsia="宋体" w:cs="宋体"/>
          <w:color w:val="auto"/>
          <w:szCs w:val="21"/>
        </w:rPr>
        <w:t>（签字或印章）：</w:t>
      </w:r>
      <w:r>
        <w:rPr>
          <w:rFonts w:hint="eastAsia" w:ascii="宋体" w:hAnsi="宋体" w:eastAsia="宋体" w:cs="宋体"/>
          <w:color w:val="auto"/>
          <w:szCs w:val="21"/>
          <w:u w:val="single"/>
        </w:rPr>
        <w:t xml:space="preserve">                     </w:t>
      </w:r>
    </w:p>
    <w:p>
      <w:pPr>
        <w:adjustRightInd w:val="0"/>
        <w:snapToGrid w:val="0"/>
        <w:spacing w:line="360" w:lineRule="auto"/>
        <w:rPr>
          <w:rFonts w:hint="eastAsia" w:ascii="宋体" w:hAnsi="宋体" w:eastAsia="宋体" w:cs="宋体"/>
          <w:color w:val="auto"/>
          <w:szCs w:val="21"/>
        </w:rPr>
      </w:pPr>
      <w:r>
        <w:rPr>
          <w:rFonts w:hint="eastAsia" w:ascii="宋体" w:hAnsi="宋体" w:eastAsia="宋体" w:cs="宋体"/>
          <w:color w:val="auto"/>
          <w:szCs w:val="21"/>
        </w:rPr>
        <w:t>日期：</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年</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月</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日</w:t>
      </w:r>
    </w:p>
    <w:p>
      <w:pPr>
        <w:adjustRightInd w:val="0"/>
        <w:snapToGrid w:val="0"/>
        <w:spacing w:line="360" w:lineRule="auto"/>
        <w:rPr>
          <w:rFonts w:hint="eastAsia" w:ascii="宋体" w:hAnsi="宋体" w:eastAsia="宋体" w:cs="宋体"/>
          <w:color w:val="auto"/>
          <w:szCs w:val="21"/>
        </w:rPr>
      </w:pPr>
    </w:p>
    <w:p>
      <w:pPr>
        <w:adjustRightInd w:val="0"/>
        <w:snapToGrid w:val="0"/>
        <w:spacing w:line="360" w:lineRule="auto"/>
        <w:rPr>
          <w:rFonts w:hint="eastAsia" w:ascii="宋体" w:hAnsi="宋体" w:eastAsia="宋体" w:cs="宋体"/>
          <w:color w:val="auto"/>
          <w:szCs w:val="21"/>
        </w:rPr>
      </w:pPr>
    </w:p>
    <w:p>
      <w:pPr>
        <w:adjustRightInd w:val="0"/>
        <w:snapToGrid w:val="0"/>
        <w:spacing w:line="360" w:lineRule="auto"/>
        <w:rPr>
          <w:rFonts w:hint="eastAsia" w:ascii="宋体" w:hAnsi="宋体" w:eastAsia="宋体" w:cs="宋体"/>
          <w:color w:val="auto"/>
          <w:szCs w:val="21"/>
        </w:rPr>
      </w:pPr>
    </w:p>
    <w:p>
      <w:pPr>
        <w:adjustRightInd w:val="0"/>
        <w:snapToGrid w:val="0"/>
        <w:spacing w:line="360" w:lineRule="auto"/>
        <w:rPr>
          <w:rFonts w:hint="eastAsia" w:ascii="宋体" w:hAnsi="宋体" w:eastAsia="宋体" w:cs="宋体"/>
          <w:color w:val="auto"/>
          <w:szCs w:val="21"/>
        </w:rPr>
      </w:pPr>
    </w:p>
    <w:p>
      <w:pPr>
        <w:adjustRightInd w:val="0"/>
        <w:snapToGrid w:val="0"/>
        <w:spacing w:line="360" w:lineRule="auto"/>
        <w:rPr>
          <w:rFonts w:hint="eastAsia" w:ascii="宋体" w:hAnsi="宋体" w:eastAsia="宋体" w:cs="宋体"/>
          <w:color w:val="auto"/>
          <w:szCs w:val="21"/>
        </w:rPr>
      </w:pPr>
    </w:p>
    <w:p>
      <w:pPr>
        <w:adjustRightInd w:val="0"/>
        <w:snapToGrid w:val="0"/>
        <w:spacing w:line="360" w:lineRule="auto"/>
        <w:rPr>
          <w:rFonts w:hint="eastAsia" w:ascii="宋体" w:hAnsi="宋体" w:eastAsia="宋体" w:cs="宋体"/>
          <w:color w:val="auto"/>
          <w:szCs w:val="21"/>
        </w:rPr>
      </w:pPr>
    </w:p>
    <w:p>
      <w:pPr>
        <w:adjustRightInd w:val="0"/>
        <w:snapToGrid w:val="0"/>
        <w:spacing w:line="360" w:lineRule="auto"/>
        <w:rPr>
          <w:rFonts w:hint="eastAsia" w:ascii="宋体" w:hAnsi="宋体" w:eastAsia="宋体" w:cs="宋体"/>
          <w:color w:val="auto"/>
          <w:szCs w:val="21"/>
        </w:rPr>
      </w:pPr>
    </w:p>
    <w:p>
      <w:pPr>
        <w:adjustRightInd w:val="0"/>
        <w:snapToGrid w:val="0"/>
        <w:spacing w:line="360" w:lineRule="auto"/>
        <w:rPr>
          <w:rFonts w:hint="eastAsia" w:ascii="宋体" w:hAnsi="宋体" w:eastAsia="宋体" w:cs="宋体"/>
          <w:color w:val="auto"/>
          <w:szCs w:val="21"/>
        </w:rPr>
      </w:pPr>
    </w:p>
    <w:p>
      <w:pPr>
        <w:adjustRightInd w:val="0"/>
        <w:snapToGrid w:val="0"/>
        <w:spacing w:line="360" w:lineRule="auto"/>
        <w:rPr>
          <w:rFonts w:hint="eastAsia" w:ascii="宋体" w:hAnsi="宋体" w:eastAsia="宋体" w:cs="宋体"/>
          <w:color w:val="auto"/>
          <w:szCs w:val="21"/>
        </w:rPr>
      </w:pPr>
    </w:p>
    <w:p>
      <w:pPr>
        <w:adjustRightInd w:val="0"/>
        <w:snapToGrid w:val="0"/>
        <w:spacing w:line="360" w:lineRule="auto"/>
        <w:rPr>
          <w:rFonts w:hint="eastAsia" w:ascii="宋体" w:hAnsi="宋体" w:eastAsia="宋体" w:cs="宋体"/>
          <w:color w:val="auto"/>
          <w:szCs w:val="21"/>
        </w:rPr>
      </w:pPr>
    </w:p>
    <w:p>
      <w:pPr>
        <w:numPr>
          <w:ilvl w:val="0"/>
          <w:numId w:val="0"/>
        </w:numPr>
        <w:spacing w:before="156" w:beforeLines="50" w:line="360" w:lineRule="auto"/>
        <w:jc w:val="center"/>
        <w:outlineLvl w:val="0"/>
        <w:rPr>
          <w:rFonts w:hint="eastAsia" w:ascii="宋体" w:hAnsi="宋体" w:eastAsia="宋体" w:cs="宋体"/>
          <w:b/>
          <w:color w:val="auto"/>
          <w:sz w:val="32"/>
          <w:szCs w:val="32"/>
        </w:rPr>
      </w:pPr>
      <w:bookmarkStart w:id="220" w:name="_Toc31680"/>
      <w:bookmarkStart w:id="221" w:name="_Toc29599"/>
      <w:r>
        <w:rPr>
          <w:rFonts w:hint="eastAsia" w:ascii="宋体" w:hAnsi="宋体" w:eastAsia="宋体" w:cs="宋体"/>
          <w:b/>
          <w:color w:val="auto"/>
          <w:sz w:val="28"/>
          <w:szCs w:val="28"/>
          <w:lang w:eastAsia="zh-CN"/>
        </w:rPr>
        <w:t>十</w:t>
      </w:r>
      <w:r>
        <w:rPr>
          <w:rFonts w:hint="eastAsia" w:ascii="宋体" w:hAnsi="宋体" w:eastAsia="宋体" w:cs="宋体"/>
          <w:b/>
          <w:color w:val="auto"/>
          <w:sz w:val="28"/>
          <w:szCs w:val="28"/>
          <w:lang w:val="en-US" w:eastAsia="zh-CN"/>
        </w:rPr>
        <w:t>三</w:t>
      </w:r>
      <w:r>
        <w:rPr>
          <w:rFonts w:hint="eastAsia" w:ascii="宋体" w:hAnsi="宋体" w:eastAsia="宋体" w:cs="宋体"/>
          <w:b/>
          <w:color w:val="auto"/>
          <w:sz w:val="28"/>
          <w:szCs w:val="28"/>
          <w:lang w:eastAsia="zh-CN"/>
        </w:rPr>
        <w:t>、</w:t>
      </w:r>
      <w:r>
        <w:rPr>
          <w:rFonts w:hint="eastAsia" w:ascii="宋体" w:hAnsi="宋体" w:eastAsia="宋体" w:cs="宋体"/>
          <w:b/>
          <w:color w:val="auto"/>
          <w:sz w:val="28"/>
          <w:szCs w:val="28"/>
        </w:rPr>
        <w:t>最后报价</w:t>
      </w:r>
      <w:bookmarkEnd w:id="220"/>
      <w:bookmarkEnd w:id="221"/>
    </w:p>
    <w:p>
      <w:pPr>
        <w:spacing w:line="360" w:lineRule="auto"/>
        <w:ind w:firstLine="440"/>
        <w:jc w:val="both"/>
        <w:outlineLvl w:val="0"/>
        <w:rPr>
          <w:rFonts w:hint="eastAsia" w:ascii="宋体" w:hAnsi="宋体" w:eastAsia="宋体" w:cs="宋体"/>
          <w:color w:val="auto"/>
          <w:sz w:val="21"/>
          <w:szCs w:val="21"/>
        </w:rPr>
      </w:pPr>
      <w:bookmarkStart w:id="222" w:name="_Toc17932"/>
    </w:p>
    <w:p>
      <w:pPr>
        <w:spacing w:line="360" w:lineRule="auto"/>
        <w:ind w:firstLine="440"/>
        <w:jc w:val="both"/>
        <w:outlineLvl w:val="0"/>
        <w:rPr>
          <w:rFonts w:hint="eastAsia" w:ascii="宋体" w:hAnsi="宋体" w:eastAsia="宋体" w:cs="宋体"/>
          <w:color w:val="auto"/>
          <w:sz w:val="21"/>
          <w:szCs w:val="21"/>
        </w:rPr>
      </w:pPr>
      <w:bookmarkStart w:id="223" w:name="_Toc30571"/>
      <w:r>
        <w:rPr>
          <w:rFonts w:hint="eastAsia" w:ascii="宋体" w:hAnsi="宋体" w:eastAsia="宋体" w:cs="宋体"/>
          <w:color w:val="auto"/>
          <w:sz w:val="21"/>
          <w:szCs w:val="21"/>
        </w:rPr>
        <w:t>说明：</w:t>
      </w:r>
      <w:bookmarkEnd w:id="222"/>
      <w:r>
        <w:rPr>
          <w:rFonts w:hint="eastAsia" w:ascii="宋体" w:hAnsi="宋体" w:eastAsia="宋体" w:cs="宋体"/>
          <w:color w:val="auto"/>
          <w:sz w:val="21"/>
          <w:szCs w:val="21"/>
        </w:rPr>
        <w:t xml:space="preserve"> </w:t>
      </w:r>
      <w:bookmarkStart w:id="224" w:name="_Toc14596"/>
      <w:r>
        <w:rPr>
          <w:rFonts w:hint="eastAsia" w:ascii="宋体" w:hAnsi="宋体" w:eastAsia="宋体" w:cs="宋体"/>
          <w:color w:val="auto"/>
          <w:sz w:val="21"/>
          <w:szCs w:val="21"/>
        </w:rPr>
        <w:t>最后报价</w:t>
      </w:r>
      <w:r>
        <w:rPr>
          <w:rFonts w:hint="eastAsia" w:ascii="宋体" w:hAnsi="宋体" w:eastAsia="宋体" w:cs="宋体"/>
          <w:color w:val="auto"/>
          <w:sz w:val="21"/>
          <w:szCs w:val="21"/>
          <w:lang w:eastAsia="zh-CN"/>
        </w:rPr>
        <w:t>不得超过首次</w:t>
      </w:r>
      <w:r>
        <w:rPr>
          <w:rFonts w:hint="eastAsia" w:ascii="宋体" w:hAnsi="宋体" w:eastAsia="宋体" w:cs="宋体"/>
          <w:color w:val="auto"/>
          <w:sz w:val="21"/>
          <w:szCs w:val="21"/>
        </w:rPr>
        <w:t>报价。</w:t>
      </w:r>
      <w:bookmarkEnd w:id="223"/>
      <w:bookmarkEnd w:id="224"/>
    </w:p>
    <w:p>
      <w:pPr>
        <w:spacing w:line="360" w:lineRule="auto"/>
        <w:ind w:firstLine="440"/>
        <w:jc w:val="both"/>
        <w:outlineLvl w:val="0"/>
        <w:rPr>
          <w:rFonts w:hint="eastAsia" w:ascii="宋体" w:hAnsi="宋体" w:eastAsia="宋体" w:cs="宋体"/>
          <w:color w:val="auto"/>
          <w:sz w:val="21"/>
          <w:szCs w:val="21"/>
        </w:rPr>
      </w:pPr>
      <w:r>
        <w:rPr>
          <w:rFonts w:hint="eastAsia" w:ascii="宋体" w:hAnsi="宋体" w:eastAsia="宋体" w:cs="宋体"/>
          <w:color w:val="auto"/>
          <w:sz w:val="21"/>
          <w:szCs w:val="21"/>
        </w:rPr>
        <w:t xml:space="preserve">      </w:t>
      </w:r>
      <w:bookmarkStart w:id="225" w:name="_Toc29878"/>
      <w:bookmarkStart w:id="226" w:name="_Toc21603"/>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最后报价</w:t>
      </w:r>
      <w:r>
        <w:rPr>
          <w:rFonts w:hint="eastAsia" w:ascii="宋体" w:hAnsi="宋体" w:eastAsia="宋体" w:cs="宋体"/>
          <w:color w:val="auto"/>
          <w:sz w:val="21"/>
          <w:szCs w:val="21"/>
          <w:lang w:eastAsia="zh-CN"/>
        </w:rPr>
        <w:t>表”</w:t>
      </w:r>
      <w:r>
        <w:rPr>
          <w:rFonts w:hint="eastAsia" w:ascii="宋体" w:hAnsi="宋体" w:eastAsia="宋体" w:cs="宋体"/>
          <w:color w:val="auto"/>
          <w:sz w:val="21"/>
          <w:szCs w:val="21"/>
        </w:rPr>
        <w:t>由各供应商先行</w:t>
      </w:r>
      <w:r>
        <w:rPr>
          <w:rFonts w:hint="eastAsia" w:ascii="宋体" w:hAnsi="宋体" w:eastAsia="宋体" w:cs="宋体"/>
          <w:color w:val="auto"/>
          <w:sz w:val="21"/>
          <w:szCs w:val="21"/>
          <w:lang w:eastAsia="zh-CN"/>
        </w:rPr>
        <w:t>加盖单位公章</w:t>
      </w:r>
      <w:r>
        <w:rPr>
          <w:rFonts w:hint="eastAsia" w:ascii="宋体" w:hAnsi="宋体" w:eastAsia="宋体" w:cs="宋体"/>
          <w:color w:val="auto"/>
          <w:sz w:val="21"/>
          <w:szCs w:val="21"/>
        </w:rPr>
        <w:t>，不得装订入响应文件中，由各供应商参加谈判的</w:t>
      </w:r>
      <w:r>
        <w:rPr>
          <w:rFonts w:hint="eastAsia" w:ascii="宋体" w:hAnsi="宋体" w:eastAsia="宋体" w:cs="宋体"/>
          <w:color w:val="auto"/>
          <w:sz w:val="21"/>
          <w:szCs w:val="21"/>
          <w:lang w:eastAsia="zh-CN"/>
        </w:rPr>
        <w:t>法定代表人或委托代理人</w:t>
      </w:r>
      <w:r>
        <w:rPr>
          <w:rFonts w:hint="eastAsia" w:ascii="宋体" w:hAnsi="宋体" w:eastAsia="宋体" w:cs="宋体"/>
          <w:color w:val="auto"/>
          <w:sz w:val="21"/>
          <w:szCs w:val="21"/>
        </w:rPr>
        <w:t>带至谈判现场，谈判后现场手工填写并密封递交给谈判小组。</w:t>
      </w:r>
      <w:bookmarkEnd w:id="225"/>
      <w:bookmarkEnd w:id="226"/>
    </w:p>
    <w:p>
      <w:pPr>
        <w:pStyle w:val="5"/>
        <w:rPr>
          <w:rFonts w:hint="eastAsia" w:ascii="宋体" w:hAnsi="宋体" w:eastAsia="宋体" w:cs="宋体"/>
          <w:color w:val="auto"/>
        </w:rPr>
      </w:pPr>
    </w:p>
    <w:p>
      <w:pPr>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lang w:eastAsia="zh-CN"/>
        </w:rPr>
        <w:t>最后</w:t>
      </w:r>
      <w:r>
        <w:rPr>
          <w:rFonts w:hint="eastAsia" w:ascii="宋体" w:hAnsi="宋体" w:eastAsia="宋体" w:cs="宋体"/>
          <w:b/>
          <w:color w:val="auto"/>
          <w:sz w:val="28"/>
          <w:szCs w:val="28"/>
          <w:highlight w:val="none"/>
        </w:rPr>
        <w:t>报价表</w:t>
      </w:r>
    </w:p>
    <w:p>
      <w:pPr>
        <w:adjustRightInd w:val="0"/>
        <w:snapToGrid w:val="0"/>
        <w:spacing w:beforeLines="50" w:line="360" w:lineRule="auto"/>
        <w:rPr>
          <w:rFonts w:hint="eastAsia" w:ascii="宋体" w:hAnsi="宋体" w:eastAsia="宋体" w:cs="宋体"/>
          <w:color w:val="auto"/>
          <w:szCs w:val="21"/>
          <w:highlight w:val="none"/>
          <w:u w:val="single"/>
          <w:lang w:val="en-US" w:eastAsia="zh-CN"/>
        </w:rPr>
      </w:pPr>
      <w:r>
        <w:rPr>
          <w:rFonts w:hint="eastAsia" w:ascii="宋体" w:hAnsi="宋体" w:eastAsia="宋体" w:cs="宋体"/>
          <w:color w:val="auto"/>
          <w:szCs w:val="21"/>
          <w:highlight w:val="none"/>
          <w:lang w:eastAsia="zh-CN"/>
        </w:rPr>
        <w:t>委托代理编号</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rPr>
        <w:t>采购项目名称：</w:t>
      </w:r>
      <w:r>
        <w:rPr>
          <w:rFonts w:hint="eastAsia" w:ascii="宋体" w:hAnsi="宋体" w:eastAsia="宋体" w:cs="宋体"/>
          <w:color w:val="auto"/>
          <w:szCs w:val="21"/>
          <w:highlight w:val="none"/>
          <w:u w:val="single"/>
          <w:lang w:val="en-US" w:eastAsia="zh-CN"/>
        </w:rPr>
        <w:t xml:space="preserve">            </w:t>
      </w:r>
    </w:p>
    <w:p>
      <w:pPr>
        <w:adjustRightInd w:val="0"/>
        <w:snapToGrid w:val="0"/>
        <w:spacing w:beforeLines="50" w:line="360" w:lineRule="auto"/>
        <w:rPr>
          <w:rFonts w:hint="eastAsia" w:ascii="宋体" w:hAnsi="宋体" w:eastAsia="宋体" w:cs="宋体"/>
          <w:b/>
          <w:color w:val="auto"/>
          <w:szCs w:val="21"/>
          <w:highlight w:val="none"/>
          <w:u w:val="single"/>
          <w:lang w:val="en-US" w:eastAsia="zh-CN"/>
        </w:rPr>
      </w:pPr>
      <w:r>
        <w:rPr>
          <w:rFonts w:hint="eastAsia" w:ascii="宋体" w:hAnsi="宋体" w:eastAsia="宋体" w:cs="宋体"/>
          <w:color w:val="auto"/>
          <w:szCs w:val="21"/>
          <w:highlight w:val="none"/>
        </w:rPr>
        <w:t>包号：</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 xml:space="preserve">                            包名称：</w:t>
      </w:r>
      <w:r>
        <w:rPr>
          <w:rFonts w:hint="eastAsia" w:ascii="宋体" w:hAnsi="宋体" w:eastAsia="宋体" w:cs="宋体"/>
          <w:color w:val="auto"/>
          <w:szCs w:val="21"/>
          <w:highlight w:val="none"/>
          <w:u w:val="single"/>
          <w:lang w:val="en-US" w:eastAsia="zh-CN"/>
        </w:rPr>
        <w:t xml:space="preserve">                  </w:t>
      </w:r>
    </w:p>
    <w:tbl>
      <w:tblPr>
        <w:tblStyle w:val="44"/>
        <w:tblW w:w="9363" w:type="dxa"/>
        <w:tblInd w:w="-171"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425"/>
        <w:gridCol w:w="1938"/>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23" w:hRule="atLeast"/>
        </w:trPr>
        <w:tc>
          <w:tcPr>
            <w:tcW w:w="7425" w:type="dxa"/>
            <w:shd w:val="clear" w:color="auto" w:fill="auto"/>
            <w:vAlign w:val="center"/>
          </w:tcPr>
          <w:p>
            <w:pPr>
              <w:adjustRightInd w:val="0"/>
              <w:snapToGrid w:val="0"/>
              <w:spacing w:before="156" w:beforeLines="50" w:line="360" w:lineRule="auto"/>
              <w:jc w:val="center"/>
              <w:rPr>
                <w:rFonts w:hint="eastAsia" w:ascii="宋体" w:hAnsi="宋体" w:eastAsia="宋体" w:cs="宋体"/>
                <w:b/>
                <w:color w:val="auto"/>
                <w:kern w:val="0"/>
                <w:sz w:val="20"/>
                <w:szCs w:val="21"/>
              </w:rPr>
            </w:pPr>
            <w:r>
              <w:rPr>
                <w:rFonts w:hint="eastAsia" w:ascii="宋体" w:hAnsi="宋体" w:eastAsia="宋体" w:cs="宋体"/>
                <w:b/>
                <w:color w:val="auto"/>
                <w:kern w:val="0"/>
                <w:szCs w:val="21"/>
                <w:lang w:eastAsia="zh-CN"/>
              </w:rPr>
              <w:t>最后</w:t>
            </w:r>
            <w:r>
              <w:rPr>
                <w:rFonts w:hint="eastAsia" w:ascii="宋体" w:hAnsi="宋体" w:eastAsia="宋体" w:cs="宋体"/>
                <w:b/>
                <w:color w:val="auto"/>
                <w:kern w:val="0"/>
                <w:szCs w:val="21"/>
              </w:rPr>
              <w:t>报价</w:t>
            </w:r>
          </w:p>
        </w:tc>
        <w:tc>
          <w:tcPr>
            <w:tcW w:w="1938" w:type="dxa"/>
            <w:shd w:val="clear" w:color="auto" w:fill="auto"/>
            <w:vAlign w:val="center"/>
          </w:tcPr>
          <w:p>
            <w:pPr>
              <w:adjustRightInd w:val="0"/>
              <w:snapToGrid w:val="0"/>
              <w:spacing w:before="156" w:beforeLines="50" w:line="360" w:lineRule="auto"/>
              <w:jc w:val="center"/>
              <w:rPr>
                <w:rFonts w:hint="eastAsia" w:ascii="宋体" w:hAnsi="宋体" w:eastAsia="宋体" w:cs="宋体"/>
                <w:b/>
                <w:color w:val="auto"/>
                <w:kern w:val="0"/>
                <w:szCs w:val="21"/>
              </w:rPr>
            </w:pPr>
            <w:r>
              <w:rPr>
                <w:rFonts w:hint="eastAsia" w:ascii="宋体" w:hAnsi="宋体" w:eastAsia="宋体" w:cs="宋体"/>
                <w:b/>
                <w:color w:val="auto"/>
                <w:kern w:val="0"/>
                <w:szCs w:val="21"/>
              </w:rPr>
              <w:t>其他内容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203" w:hRule="atLeast"/>
        </w:trPr>
        <w:tc>
          <w:tcPr>
            <w:tcW w:w="7425" w:type="dxa"/>
            <w:shd w:val="clear" w:color="auto" w:fill="auto"/>
            <w:vAlign w:val="center"/>
          </w:tcPr>
          <w:p>
            <w:pPr>
              <w:adjustRightInd w:val="0"/>
              <w:snapToGrid w:val="0"/>
              <w:spacing w:before="156" w:beforeLines="50" w:line="360" w:lineRule="auto"/>
              <w:jc w:val="both"/>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小写金额</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u w:val="none"/>
                <w:lang w:val="en-US" w:eastAsia="zh-CN"/>
              </w:rPr>
              <w:t>元</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u w:val="single"/>
                <w:lang w:eastAsia="zh-CN"/>
              </w:rPr>
              <w:t>￥</w:t>
            </w:r>
            <w:r>
              <w:rPr>
                <w:rFonts w:hint="eastAsia" w:ascii="宋体" w:hAnsi="宋体" w:eastAsia="宋体" w:cs="宋体"/>
                <w:color w:val="auto"/>
                <w:kern w:val="0"/>
                <w:sz w:val="24"/>
                <w:szCs w:val="24"/>
                <w:u w:val="single"/>
                <w:lang w:val="en-US" w:eastAsia="zh-CN"/>
              </w:rPr>
              <w:t xml:space="preserve">              </w:t>
            </w:r>
          </w:p>
          <w:p>
            <w:pPr>
              <w:adjustRightInd w:val="0"/>
              <w:snapToGrid w:val="0"/>
              <w:spacing w:before="156" w:beforeLines="50" w:line="360" w:lineRule="auto"/>
              <w:jc w:val="both"/>
              <w:rPr>
                <w:rFonts w:hint="eastAsia" w:ascii="宋体" w:hAnsi="宋体" w:eastAsia="宋体" w:cs="宋体"/>
                <w:color w:val="auto"/>
                <w:kern w:val="0"/>
                <w:sz w:val="24"/>
                <w:szCs w:val="24"/>
                <w:u w:val="single"/>
              </w:rPr>
            </w:pPr>
            <w:r>
              <w:rPr>
                <w:rFonts w:hint="eastAsia" w:ascii="宋体" w:hAnsi="宋体" w:eastAsia="宋体" w:cs="宋体"/>
                <w:color w:val="auto"/>
                <w:kern w:val="0"/>
                <w:sz w:val="24"/>
                <w:szCs w:val="24"/>
              </w:rPr>
              <w:t>大写金额（人民币元）：</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u w:val="single"/>
                <w:lang w:val="en-US" w:eastAsia="zh-CN"/>
              </w:rPr>
              <w:t xml:space="preserve">                                </w:t>
            </w:r>
            <w:r>
              <w:rPr>
                <w:rFonts w:hint="eastAsia" w:ascii="宋体" w:hAnsi="宋体" w:eastAsia="宋体" w:cs="宋体"/>
                <w:color w:val="auto"/>
                <w:kern w:val="0"/>
                <w:sz w:val="24"/>
                <w:szCs w:val="24"/>
                <w:u w:val="single"/>
              </w:rPr>
              <w:t xml:space="preserve">  </w:t>
            </w:r>
          </w:p>
          <w:p>
            <w:pPr>
              <w:adjustRightInd w:val="0"/>
              <w:snapToGrid w:val="0"/>
              <w:spacing w:before="156" w:beforeLines="50" w:line="360" w:lineRule="auto"/>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（大写金额与小写金额不一致时，以大写金额为准）</w:t>
            </w:r>
          </w:p>
        </w:tc>
        <w:tc>
          <w:tcPr>
            <w:tcW w:w="1938" w:type="dxa"/>
            <w:shd w:val="clear" w:color="auto" w:fill="auto"/>
            <w:vAlign w:val="center"/>
          </w:tcPr>
          <w:p>
            <w:pPr>
              <w:adjustRightInd w:val="0"/>
              <w:snapToGrid w:val="0"/>
              <w:spacing w:before="156" w:beforeLines="50" w:line="360" w:lineRule="auto"/>
              <w:jc w:val="center"/>
              <w:rPr>
                <w:rFonts w:hint="eastAsia" w:ascii="宋体" w:hAnsi="宋体" w:eastAsia="宋体" w:cs="宋体"/>
                <w:color w:val="auto"/>
                <w:kern w:val="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23" w:hRule="atLeast"/>
        </w:trPr>
        <w:tc>
          <w:tcPr>
            <w:tcW w:w="9363" w:type="dxa"/>
            <w:gridSpan w:val="2"/>
            <w:shd w:val="clear" w:color="auto" w:fill="auto"/>
            <w:vAlign w:val="center"/>
          </w:tcPr>
          <w:p>
            <w:pPr>
              <w:adjustRightInd w:val="0"/>
              <w:snapToGrid w:val="0"/>
              <w:spacing w:before="156" w:beforeLines="50" w:line="360" w:lineRule="auto"/>
              <w:jc w:val="left"/>
              <w:rPr>
                <w:rFonts w:hint="eastAsia" w:ascii="宋体" w:hAnsi="宋体" w:eastAsia="宋体" w:cs="宋体"/>
                <w:b w:val="0"/>
                <w:bCs w:val="0"/>
                <w:color w:val="auto"/>
                <w:kern w:val="0"/>
                <w:szCs w:val="21"/>
                <w:highlight w:val="none"/>
                <w:lang w:val="en-US" w:eastAsia="zh-CN"/>
              </w:rPr>
            </w:pPr>
            <w:r>
              <w:rPr>
                <w:rFonts w:hint="eastAsia" w:ascii="宋体" w:hAnsi="宋体" w:eastAsia="宋体" w:cs="宋体"/>
                <w:b w:val="0"/>
                <w:bCs w:val="0"/>
                <w:color w:val="auto"/>
                <w:kern w:val="0"/>
                <w:szCs w:val="21"/>
                <w:highlight w:val="none"/>
                <w:lang w:val="en-US" w:eastAsia="zh-CN"/>
              </w:rPr>
              <w:t xml:space="preserve">工期：  </w:t>
            </w:r>
          </w:p>
          <w:p>
            <w:pPr>
              <w:adjustRightInd w:val="0"/>
              <w:snapToGrid w:val="0"/>
              <w:spacing w:before="156" w:beforeLines="50" w:line="360" w:lineRule="auto"/>
              <w:jc w:val="left"/>
              <w:rPr>
                <w:rFonts w:hint="eastAsia" w:ascii="宋体" w:hAnsi="宋体" w:eastAsia="宋体" w:cs="宋体"/>
                <w:b w:val="0"/>
                <w:bCs w:val="0"/>
                <w:color w:val="auto"/>
                <w:kern w:val="0"/>
                <w:szCs w:val="21"/>
                <w:highlight w:val="none"/>
                <w:lang w:val="en-US" w:eastAsia="zh-CN"/>
              </w:rPr>
            </w:pPr>
            <w:r>
              <w:rPr>
                <w:rFonts w:hint="eastAsia" w:ascii="宋体" w:hAnsi="宋体" w:eastAsia="宋体" w:cs="宋体"/>
                <w:b w:val="0"/>
                <w:bCs w:val="0"/>
                <w:color w:val="auto"/>
                <w:kern w:val="0"/>
                <w:szCs w:val="21"/>
                <w:highlight w:val="none"/>
                <w:lang w:val="en-US" w:eastAsia="zh-CN"/>
              </w:rPr>
              <w:t>质量要求：</w:t>
            </w:r>
          </w:p>
          <w:p>
            <w:pPr>
              <w:adjustRightInd w:val="0"/>
              <w:snapToGrid w:val="0"/>
              <w:spacing w:before="156" w:beforeLines="50" w:line="360" w:lineRule="auto"/>
              <w:jc w:val="left"/>
              <w:rPr>
                <w:rFonts w:hint="eastAsia" w:ascii="宋体" w:hAnsi="宋体" w:eastAsia="宋体" w:cs="宋体"/>
                <w:b w:val="0"/>
                <w:bCs w:val="0"/>
                <w:color w:val="auto"/>
                <w:kern w:val="0"/>
                <w:szCs w:val="21"/>
                <w:highlight w:val="none"/>
                <w:lang w:val="en-US" w:eastAsia="zh-CN"/>
              </w:rPr>
            </w:pPr>
            <w:r>
              <w:rPr>
                <w:rFonts w:hint="eastAsia" w:ascii="宋体" w:hAnsi="宋体" w:eastAsia="宋体" w:cs="宋体"/>
                <w:b w:val="0"/>
                <w:bCs w:val="0"/>
                <w:color w:val="auto"/>
                <w:kern w:val="0"/>
                <w:szCs w:val="21"/>
                <w:highlight w:val="none"/>
                <w:lang w:val="en-US" w:eastAsia="zh-CN"/>
              </w:rPr>
              <w:t>保修要求：</w:t>
            </w:r>
          </w:p>
          <w:p>
            <w:pPr>
              <w:adjustRightInd w:val="0"/>
              <w:snapToGrid w:val="0"/>
              <w:spacing w:before="156" w:beforeLines="50" w:line="360" w:lineRule="auto"/>
              <w:jc w:val="both"/>
              <w:rPr>
                <w:rFonts w:hint="eastAsia" w:ascii="宋体" w:hAnsi="宋体" w:eastAsia="宋体" w:cs="宋体"/>
                <w:color w:val="auto"/>
                <w:kern w:val="0"/>
                <w:szCs w:val="21"/>
              </w:rPr>
            </w:pPr>
            <w:r>
              <w:rPr>
                <w:rFonts w:hint="eastAsia" w:ascii="宋体" w:hAnsi="宋体" w:eastAsia="宋体" w:cs="宋体"/>
                <w:b w:val="0"/>
                <w:bCs w:val="0"/>
                <w:color w:val="auto"/>
                <w:kern w:val="0"/>
                <w:sz w:val="21"/>
                <w:szCs w:val="21"/>
                <w:highlight w:val="none"/>
                <w:lang w:val="en-US" w:eastAsia="zh-CN" w:bidi="ar-SA"/>
              </w:rPr>
              <w:t>合同价款支付方式和条件</w:t>
            </w:r>
            <w:r>
              <w:rPr>
                <w:rFonts w:hint="eastAsia" w:ascii="宋体" w:hAnsi="宋体" w:eastAsia="宋体" w:cs="宋体"/>
                <w:b w:val="0"/>
                <w:bCs w:val="0"/>
                <w:color w:val="auto"/>
                <w:kern w:val="0"/>
                <w:szCs w:val="21"/>
                <w:highlight w:val="none"/>
                <w:lang w:val="en-US" w:eastAsia="zh-CN"/>
              </w:rPr>
              <w:t>：</w:t>
            </w:r>
          </w:p>
        </w:tc>
      </w:tr>
    </w:tbl>
    <w:p>
      <w:pPr>
        <w:adjustRightInd w:val="0"/>
        <w:snapToGrid w:val="0"/>
        <w:spacing w:beforeLines="50" w:line="360" w:lineRule="auto"/>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备注：</w:t>
      </w:r>
      <w:r>
        <w:rPr>
          <w:rFonts w:hint="eastAsia" w:ascii="宋体" w:hAnsi="宋体" w:eastAsia="宋体" w:cs="宋体"/>
          <w:color w:val="auto"/>
          <w:szCs w:val="21"/>
          <w:highlight w:val="none"/>
        </w:rPr>
        <w:t>本表须按包填写，一个“包号”一份。</w:t>
      </w:r>
    </w:p>
    <w:p>
      <w:pPr>
        <w:adjustRightInd w:val="0"/>
        <w:snapToGrid w:val="0"/>
        <w:spacing w:line="360" w:lineRule="auto"/>
        <w:rPr>
          <w:rFonts w:hint="eastAsia" w:ascii="宋体" w:hAnsi="宋体" w:eastAsia="宋体" w:cs="宋体"/>
          <w:color w:val="auto"/>
          <w:szCs w:val="21"/>
        </w:rPr>
      </w:pPr>
    </w:p>
    <w:p>
      <w:pPr>
        <w:adjustRightInd w:val="0"/>
        <w:snapToGrid w:val="0"/>
        <w:spacing w:line="360" w:lineRule="auto"/>
        <w:rPr>
          <w:rFonts w:hint="eastAsia" w:ascii="宋体" w:hAnsi="宋体" w:eastAsia="宋体" w:cs="宋体"/>
          <w:color w:val="auto"/>
          <w:szCs w:val="21"/>
        </w:rPr>
      </w:pPr>
    </w:p>
    <w:p>
      <w:pPr>
        <w:adjustRightInd w:val="0"/>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供应商名称：</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盖单位公章</w:t>
      </w:r>
      <w:r>
        <w:rPr>
          <w:rFonts w:hint="eastAsia" w:ascii="宋体" w:hAnsi="宋体" w:eastAsia="宋体" w:cs="宋体"/>
          <w:color w:val="auto"/>
          <w:szCs w:val="21"/>
          <w:highlight w:val="none"/>
        </w:rPr>
        <w:t>）</w:t>
      </w:r>
    </w:p>
    <w:p>
      <w:pPr>
        <w:adjustRightInd w:val="0"/>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pacing w:val="-2"/>
          <w:kern w:val="0"/>
          <w:szCs w:val="21"/>
          <w:highlight w:val="none"/>
          <w:lang w:eastAsia="zh-CN"/>
        </w:rPr>
        <w:t>法定代表人或委托代理人</w:t>
      </w:r>
      <w:r>
        <w:rPr>
          <w:rFonts w:hint="eastAsia" w:ascii="宋体" w:hAnsi="宋体" w:eastAsia="宋体" w:cs="宋体"/>
          <w:color w:val="auto"/>
          <w:szCs w:val="21"/>
          <w:highlight w:val="none"/>
        </w:rPr>
        <w:t>（签字或印章）：</w:t>
      </w:r>
      <w:r>
        <w:rPr>
          <w:rFonts w:hint="eastAsia" w:ascii="宋体" w:hAnsi="宋体" w:eastAsia="宋体" w:cs="宋体"/>
          <w:color w:val="auto"/>
          <w:szCs w:val="21"/>
          <w:highlight w:val="none"/>
          <w:u w:val="single"/>
        </w:rPr>
        <w:t xml:space="preserve">                     </w:t>
      </w:r>
    </w:p>
    <w:p>
      <w:pPr>
        <w:adjustRightInd w:val="0"/>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w:t>
      </w:r>
    </w:p>
    <w:p>
      <w:pPr>
        <w:adjustRightInd w:val="0"/>
        <w:snapToGrid w:val="0"/>
        <w:spacing w:line="360" w:lineRule="auto"/>
        <w:rPr>
          <w:rFonts w:hint="eastAsia" w:ascii="宋体" w:hAnsi="宋体" w:eastAsia="宋体" w:cs="宋体"/>
          <w:color w:val="auto"/>
          <w:szCs w:val="21"/>
        </w:rPr>
      </w:pPr>
    </w:p>
    <w:sectPr>
      <w:footerReference r:id="rId4" w:type="default"/>
      <w:footerReference r:id="rId5" w:type="even"/>
      <w:pgSz w:w="11906" w:h="16838"/>
      <w:pgMar w:top="1474" w:right="1474" w:bottom="1474" w:left="1588"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MS Sans Serif">
    <w:altName w:val="Arial"/>
    <w:panose1 w:val="00000000000000000000"/>
    <w:charset w:val="00"/>
    <w:family w:val="swiss"/>
    <w:pitch w:val="default"/>
    <w:sig w:usb0="00000000" w:usb1="00000000" w:usb2="00000000" w:usb3="00000000" w:csb0="00000001" w:csb1="00000000"/>
  </w:font>
  <w:font w:name="Arail">
    <w:altName w:val="Times New Roman"/>
    <w:panose1 w:val="00000000000000000000"/>
    <w:charset w:val="00"/>
    <w:family w:val="roman"/>
    <w:pitch w:val="default"/>
    <w:sig w:usb0="00000000" w:usb1="00000000" w:usb2="00000000" w:usb3="00000000" w:csb0="00040001" w:csb1="00000000"/>
  </w:font>
  <w:font w:name="font-weight : 700">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font-weight : 400">
    <w:altName w:val="微软雅黑"/>
    <w:panose1 w:val="00000000000000000000"/>
    <w:charset w:val="00"/>
    <w:family w:val="auto"/>
    <w:pitch w:val="default"/>
    <w:sig w:usb0="00000000" w:usb1="00000000" w:usb2="00000000" w:usb3="00000000" w:csb0="00040001" w:csb1="00000000"/>
  </w:font>
  <w:font w:name="Verdana">
    <w:panose1 w:val="020B0604030504040204"/>
    <w:charset w:val="00"/>
    <w:family w:val="swiss"/>
    <w:pitch w:val="default"/>
    <w:sig w:usb0="A10006FF" w:usb1="4000205B" w:usb2="00000010" w:usb3="00000000" w:csb0="2000019F" w:csb1="00000000"/>
  </w:font>
  <w:font w:name="长城仿宋">
    <w:altName w:val="黑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Arial Narrow">
    <w:altName w:val="Arial"/>
    <w:panose1 w:val="020B0606020202030204"/>
    <w:charset w:val="00"/>
    <w:family w:val="swiss"/>
    <w:pitch w:val="default"/>
    <w:sig w:usb0="00000000" w:usb1="00000000" w:usb2="00000000" w:usb3="00000000" w:csb0="2000009F" w:csb1="DFD70000"/>
  </w:font>
  <w:font w:name="TimesNewRomanPSMT">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left="240" w:right="359" w:rightChars="171" w:hanging="240" w:hangingChars="100"/>
      <w:jc w:val="center"/>
      <w:rPr>
        <w:rFonts w:eastAsia="楷体_GB2312"/>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ind w:left="240" w:right="359" w:rightChars="171" w:hanging="240" w:hangingChars="100"/>
                            <w:jc w:val="center"/>
                          </w:pPr>
                          <w:r>
                            <w:rPr>
                              <w:rStyle w:val="48"/>
                              <w:rFonts w:hint="eastAsia" w:ascii="仿宋_GB2312" w:eastAsia="仿宋_GB2312"/>
                              <w:sz w:val="24"/>
                              <w:szCs w:val="24"/>
                            </w:rPr>
                            <w:t>—</w:t>
                          </w:r>
                          <w:r>
                            <w:rPr>
                              <w:rStyle w:val="48"/>
                              <w:rFonts w:hint="eastAsia" w:ascii="仿宋_GB2312" w:eastAsia="仿宋_GB2312"/>
                              <w:sz w:val="24"/>
                              <w:szCs w:val="24"/>
                            </w:rPr>
                            <w:fldChar w:fldCharType="begin"/>
                          </w:r>
                          <w:r>
                            <w:rPr>
                              <w:rStyle w:val="48"/>
                              <w:rFonts w:hint="eastAsia" w:ascii="仿宋_GB2312" w:eastAsia="仿宋_GB2312"/>
                              <w:sz w:val="24"/>
                              <w:szCs w:val="24"/>
                            </w:rPr>
                            <w:instrText xml:space="preserve"> PAGE </w:instrText>
                          </w:r>
                          <w:r>
                            <w:rPr>
                              <w:rStyle w:val="48"/>
                              <w:rFonts w:hint="eastAsia" w:ascii="仿宋_GB2312" w:eastAsia="仿宋_GB2312"/>
                              <w:sz w:val="24"/>
                              <w:szCs w:val="24"/>
                            </w:rPr>
                            <w:fldChar w:fldCharType="separate"/>
                          </w:r>
                          <w:r>
                            <w:rPr>
                              <w:rStyle w:val="48"/>
                              <w:rFonts w:ascii="仿宋_GB2312" w:eastAsia="仿宋_GB2312"/>
                              <w:sz w:val="24"/>
                              <w:szCs w:val="24"/>
                            </w:rPr>
                            <w:t>5</w:t>
                          </w:r>
                          <w:r>
                            <w:rPr>
                              <w:rStyle w:val="48"/>
                              <w:rFonts w:hint="eastAsia" w:ascii="仿宋_GB2312" w:eastAsia="仿宋_GB2312"/>
                              <w:sz w:val="24"/>
                              <w:szCs w:val="24"/>
                            </w:rPr>
                            <w:fldChar w:fldCharType="end"/>
                          </w:r>
                          <w:r>
                            <w:rPr>
                              <w:rStyle w:val="48"/>
                              <w:rFonts w:hint="eastAsia" w:ascii="仿宋_GB2312" w:eastAsia="仿宋_GB2312"/>
                              <w:sz w:val="24"/>
                              <w:szCs w:val="24"/>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8"/>
                      <w:ind w:left="240" w:right="359" w:rightChars="171" w:hanging="240" w:hangingChars="100"/>
                      <w:jc w:val="center"/>
                    </w:pPr>
                    <w:r>
                      <w:rPr>
                        <w:rStyle w:val="48"/>
                        <w:rFonts w:hint="eastAsia" w:ascii="仿宋_GB2312" w:eastAsia="仿宋_GB2312"/>
                        <w:sz w:val="24"/>
                        <w:szCs w:val="24"/>
                      </w:rPr>
                      <w:t>—</w:t>
                    </w:r>
                    <w:r>
                      <w:rPr>
                        <w:rStyle w:val="48"/>
                        <w:rFonts w:hint="eastAsia" w:ascii="仿宋_GB2312" w:eastAsia="仿宋_GB2312"/>
                        <w:sz w:val="24"/>
                        <w:szCs w:val="24"/>
                      </w:rPr>
                      <w:fldChar w:fldCharType="begin"/>
                    </w:r>
                    <w:r>
                      <w:rPr>
                        <w:rStyle w:val="48"/>
                        <w:rFonts w:hint="eastAsia" w:ascii="仿宋_GB2312" w:eastAsia="仿宋_GB2312"/>
                        <w:sz w:val="24"/>
                        <w:szCs w:val="24"/>
                      </w:rPr>
                      <w:instrText xml:space="preserve"> PAGE </w:instrText>
                    </w:r>
                    <w:r>
                      <w:rPr>
                        <w:rStyle w:val="48"/>
                        <w:rFonts w:hint="eastAsia" w:ascii="仿宋_GB2312" w:eastAsia="仿宋_GB2312"/>
                        <w:sz w:val="24"/>
                        <w:szCs w:val="24"/>
                      </w:rPr>
                      <w:fldChar w:fldCharType="separate"/>
                    </w:r>
                    <w:r>
                      <w:rPr>
                        <w:rStyle w:val="48"/>
                        <w:rFonts w:ascii="仿宋_GB2312" w:eastAsia="仿宋_GB2312"/>
                        <w:sz w:val="24"/>
                        <w:szCs w:val="24"/>
                      </w:rPr>
                      <w:t>5</w:t>
                    </w:r>
                    <w:r>
                      <w:rPr>
                        <w:rStyle w:val="48"/>
                        <w:rFonts w:hint="eastAsia" w:ascii="仿宋_GB2312" w:eastAsia="仿宋_GB2312"/>
                        <w:sz w:val="24"/>
                        <w:szCs w:val="24"/>
                      </w:rPr>
                      <w:fldChar w:fldCharType="end"/>
                    </w:r>
                    <w:r>
                      <w:rPr>
                        <w:rStyle w:val="48"/>
                        <w:rFonts w:hint="eastAsia" w:ascii="仿宋_GB2312" w:eastAsia="仿宋_GB2312"/>
                        <w:sz w:val="24"/>
                        <w:szCs w:val="24"/>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right="360"/>
      <w:rPr>
        <w:rFonts w:hint="default"/>
        <w:lang w:val="en-US"/>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jc w:val="center"/>
                            <w:rPr>
                              <w:rStyle w:val="48"/>
                              <w:rFonts w:ascii="宋体" w:hAnsi="宋体"/>
                              <w:sz w:val="21"/>
                              <w:szCs w:val="21"/>
                            </w:rPr>
                          </w:pPr>
                          <w:r>
                            <w:fldChar w:fldCharType="begin"/>
                          </w:r>
                          <w:r>
                            <w:rPr>
                              <w:rStyle w:val="48"/>
                            </w:rPr>
                            <w:instrText xml:space="preserve">PAGE  </w:instrText>
                          </w:r>
                          <w:r>
                            <w:fldChar w:fldCharType="separate"/>
                          </w:r>
                          <w:r>
                            <w:rPr>
                              <w:rStyle w:val="48"/>
                            </w:rPr>
                            <w:t>61</w:t>
                          </w:r>
                          <w:r>
                            <w:rPr>
                              <w:rFonts w:ascii="宋体" w:hAnsi="宋体"/>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8"/>
                      <w:jc w:val="center"/>
                      <w:rPr>
                        <w:rStyle w:val="48"/>
                        <w:rFonts w:ascii="宋体" w:hAnsi="宋体"/>
                        <w:sz w:val="21"/>
                        <w:szCs w:val="21"/>
                      </w:rPr>
                    </w:pPr>
                    <w:r>
                      <w:fldChar w:fldCharType="begin"/>
                    </w:r>
                    <w:r>
                      <w:rPr>
                        <w:rStyle w:val="48"/>
                      </w:rPr>
                      <w:instrText xml:space="preserve">PAGE  </w:instrText>
                    </w:r>
                    <w:r>
                      <w:fldChar w:fldCharType="separate"/>
                    </w:r>
                    <w:r>
                      <w:rPr>
                        <w:rStyle w:val="48"/>
                      </w:rPr>
                      <w:t>61</w:t>
                    </w:r>
                    <w:r>
                      <w:rPr>
                        <w:rFonts w:ascii="宋体" w:hAnsi="宋体"/>
                        <w:sz w:val="21"/>
                        <w:szCs w:val="21"/>
                      </w:rPr>
                      <w:fldChar w:fldCharType="end"/>
                    </w:r>
                  </w:p>
                </w:txbxContent>
              </v:textbox>
            </v:shape>
          </w:pict>
        </mc:Fallback>
      </mc:AlternateContent>
    </w:r>
    <w:r>
      <w:rPr>
        <w:rFonts w:hint="eastAsia"/>
        <w:lang w:val="en-US" w:eastAsia="zh-CN"/>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right" w:y="1"/>
      <w:rPr>
        <w:rStyle w:val="48"/>
      </w:rPr>
    </w:pPr>
    <w:r>
      <w:fldChar w:fldCharType="begin"/>
    </w:r>
    <w:r>
      <w:rPr>
        <w:rStyle w:val="48"/>
      </w:rPr>
      <w:instrText xml:space="preserve">PAGE  </w:instrText>
    </w:r>
    <w:r>
      <w:fldChar w:fldCharType="end"/>
    </w:r>
  </w:p>
  <w:p>
    <w:pPr>
      <w:pStyle w:val="28"/>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795DAA"/>
    <w:multiLevelType w:val="singleLevel"/>
    <w:tmpl w:val="E9795DAA"/>
    <w:lvl w:ilvl="0" w:tentative="0">
      <w:start w:val="1"/>
      <w:numFmt w:val="chineseCounting"/>
      <w:suff w:val="nothing"/>
      <w:lvlText w:val="（%1）"/>
      <w:lvlJc w:val="left"/>
      <w:rPr>
        <w:rFonts w:hint="eastAsia"/>
      </w:rPr>
    </w:lvl>
  </w:abstractNum>
  <w:abstractNum w:abstractNumId="1">
    <w:nsid w:val="18315C6E"/>
    <w:multiLevelType w:val="singleLevel"/>
    <w:tmpl w:val="18315C6E"/>
    <w:lvl w:ilvl="0" w:tentative="0">
      <w:start w:val="4"/>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125"/>
    <w:rsid w:val="00001203"/>
    <w:rsid w:val="000016F7"/>
    <w:rsid w:val="00001FCF"/>
    <w:rsid w:val="00002A8D"/>
    <w:rsid w:val="00007A5F"/>
    <w:rsid w:val="0001333D"/>
    <w:rsid w:val="00013A1C"/>
    <w:rsid w:val="000144FB"/>
    <w:rsid w:val="00014EE3"/>
    <w:rsid w:val="000152FB"/>
    <w:rsid w:val="00015504"/>
    <w:rsid w:val="00015C39"/>
    <w:rsid w:val="00016276"/>
    <w:rsid w:val="00017675"/>
    <w:rsid w:val="0002077F"/>
    <w:rsid w:val="00025034"/>
    <w:rsid w:val="00026785"/>
    <w:rsid w:val="00026C20"/>
    <w:rsid w:val="00030FE0"/>
    <w:rsid w:val="0003268F"/>
    <w:rsid w:val="000343C1"/>
    <w:rsid w:val="00035FB7"/>
    <w:rsid w:val="00036BE8"/>
    <w:rsid w:val="00037BBA"/>
    <w:rsid w:val="00042A1B"/>
    <w:rsid w:val="00043887"/>
    <w:rsid w:val="00045114"/>
    <w:rsid w:val="000509DB"/>
    <w:rsid w:val="00052125"/>
    <w:rsid w:val="0005439A"/>
    <w:rsid w:val="00057592"/>
    <w:rsid w:val="00060D72"/>
    <w:rsid w:val="000647D6"/>
    <w:rsid w:val="0006639E"/>
    <w:rsid w:val="00067BBB"/>
    <w:rsid w:val="0007017E"/>
    <w:rsid w:val="00070A94"/>
    <w:rsid w:val="00071220"/>
    <w:rsid w:val="00074294"/>
    <w:rsid w:val="000744AA"/>
    <w:rsid w:val="00075456"/>
    <w:rsid w:val="0007557A"/>
    <w:rsid w:val="00075FD2"/>
    <w:rsid w:val="000773F1"/>
    <w:rsid w:val="00077901"/>
    <w:rsid w:val="00082976"/>
    <w:rsid w:val="00082BF4"/>
    <w:rsid w:val="0008588B"/>
    <w:rsid w:val="00086C54"/>
    <w:rsid w:val="0009356F"/>
    <w:rsid w:val="000939D8"/>
    <w:rsid w:val="00093D50"/>
    <w:rsid w:val="0009485C"/>
    <w:rsid w:val="0009506C"/>
    <w:rsid w:val="000A05A9"/>
    <w:rsid w:val="000A07D4"/>
    <w:rsid w:val="000A08EB"/>
    <w:rsid w:val="000A1BC9"/>
    <w:rsid w:val="000A352C"/>
    <w:rsid w:val="000A4663"/>
    <w:rsid w:val="000A5DEC"/>
    <w:rsid w:val="000A6B57"/>
    <w:rsid w:val="000A78AB"/>
    <w:rsid w:val="000A78E0"/>
    <w:rsid w:val="000A79F2"/>
    <w:rsid w:val="000B0E18"/>
    <w:rsid w:val="000B198C"/>
    <w:rsid w:val="000B2A9E"/>
    <w:rsid w:val="000B4A33"/>
    <w:rsid w:val="000B7CC4"/>
    <w:rsid w:val="000C1157"/>
    <w:rsid w:val="000C37E3"/>
    <w:rsid w:val="000C56B6"/>
    <w:rsid w:val="000C5EEE"/>
    <w:rsid w:val="000C6193"/>
    <w:rsid w:val="000C76D4"/>
    <w:rsid w:val="000C77D6"/>
    <w:rsid w:val="000C7C37"/>
    <w:rsid w:val="000D3266"/>
    <w:rsid w:val="000D4C87"/>
    <w:rsid w:val="000D5DBB"/>
    <w:rsid w:val="000D6BE9"/>
    <w:rsid w:val="000E005A"/>
    <w:rsid w:val="000E257B"/>
    <w:rsid w:val="000E2741"/>
    <w:rsid w:val="000E2C6B"/>
    <w:rsid w:val="000E46F6"/>
    <w:rsid w:val="000E4E6A"/>
    <w:rsid w:val="000E7E8D"/>
    <w:rsid w:val="000F0691"/>
    <w:rsid w:val="000F2F95"/>
    <w:rsid w:val="000F4678"/>
    <w:rsid w:val="000F4CEF"/>
    <w:rsid w:val="00101218"/>
    <w:rsid w:val="0010160F"/>
    <w:rsid w:val="00102577"/>
    <w:rsid w:val="001028A7"/>
    <w:rsid w:val="00102C6B"/>
    <w:rsid w:val="00103D8E"/>
    <w:rsid w:val="0010602C"/>
    <w:rsid w:val="00106197"/>
    <w:rsid w:val="001067DE"/>
    <w:rsid w:val="0010751A"/>
    <w:rsid w:val="001103DD"/>
    <w:rsid w:val="00111682"/>
    <w:rsid w:val="00112DDB"/>
    <w:rsid w:val="00113E41"/>
    <w:rsid w:val="001162F6"/>
    <w:rsid w:val="00125B74"/>
    <w:rsid w:val="00125C9F"/>
    <w:rsid w:val="00126E22"/>
    <w:rsid w:val="00131DE0"/>
    <w:rsid w:val="00133F5D"/>
    <w:rsid w:val="00134F4B"/>
    <w:rsid w:val="0014016B"/>
    <w:rsid w:val="0014099B"/>
    <w:rsid w:val="001414BF"/>
    <w:rsid w:val="00144BA5"/>
    <w:rsid w:val="00151BB7"/>
    <w:rsid w:val="0015321C"/>
    <w:rsid w:val="001548C2"/>
    <w:rsid w:val="00154AE5"/>
    <w:rsid w:val="0015646E"/>
    <w:rsid w:val="001601A0"/>
    <w:rsid w:val="00160AD1"/>
    <w:rsid w:val="00161962"/>
    <w:rsid w:val="00163D8E"/>
    <w:rsid w:val="00164C7B"/>
    <w:rsid w:val="0016658A"/>
    <w:rsid w:val="00166A8A"/>
    <w:rsid w:val="00167674"/>
    <w:rsid w:val="00170540"/>
    <w:rsid w:val="0018129E"/>
    <w:rsid w:val="00184775"/>
    <w:rsid w:val="0018656C"/>
    <w:rsid w:val="0018670C"/>
    <w:rsid w:val="00186AFA"/>
    <w:rsid w:val="00192F68"/>
    <w:rsid w:val="00194C92"/>
    <w:rsid w:val="001950EA"/>
    <w:rsid w:val="0019792C"/>
    <w:rsid w:val="00197CF0"/>
    <w:rsid w:val="001A28E3"/>
    <w:rsid w:val="001A324E"/>
    <w:rsid w:val="001A43F9"/>
    <w:rsid w:val="001A5EEA"/>
    <w:rsid w:val="001A71DE"/>
    <w:rsid w:val="001A7357"/>
    <w:rsid w:val="001A7B2C"/>
    <w:rsid w:val="001B125E"/>
    <w:rsid w:val="001B22A3"/>
    <w:rsid w:val="001B309B"/>
    <w:rsid w:val="001B510A"/>
    <w:rsid w:val="001B5246"/>
    <w:rsid w:val="001B62F0"/>
    <w:rsid w:val="001B7EDB"/>
    <w:rsid w:val="001C2353"/>
    <w:rsid w:val="001C50C7"/>
    <w:rsid w:val="001C5257"/>
    <w:rsid w:val="001C700F"/>
    <w:rsid w:val="001D0889"/>
    <w:rsid w:val="001D0E7B"/>
    <w:rsid w:val="001D1346"/>
    <w:rsid w:val="001D3938"/>
    <w:rsid w:val="001D3FC6"/>
    <w:rsid w:val="001D44C7"/>
    <w:rsid w:val="001D4BCF"/>
    <w:rsid w:val="001D520B"/>
    <w:rsid w:val="001D5283"/>
    <w:rsid w:val="001D57AF"/>
    <w:rsid w:val="001D6D31"/>
    <w:rsid w:val="001E0685"/>
    <w:rsid w:val="001E1660"/>
    <w:rsid w:val="001E1BEF"/>
    <w:rsid w:val="001E220C"/>
    <w:rsid w:val="001E356E"/>
    <w:rsid w:val="001E5408"/>
    <w:rsid w:val="001E6917"/>
    <w:rsid w:val="001E7C11"/>
    <w:rsid w:val="001F1199"/>
    <w:rsid w:val="001F15D2"/>
    <w:rsid w:val="001F19BB"/>
    <w:rsid w:val="002001C9"/>
    <w:rsid w:val="0020210F"/>
    <w:rsid w:val="002063F0"/>
    <w:rsid w:val="002073A4"/>
    <w:rsid w:val="00210B32"/>
    <w:rsid w:val="00213011"/>
    <w:rsid w:val="002214CF"/>
    <w:rsid w:val="002248AB"/>
    <w:rsid w:val="00225954"/>
    <w:rsid w:val="00231B52"/>
    <w:rsid w:val="00236874"/>
    <w:rsid w:val="00236B66"/>
    <w:rsid w:val="00237EDC"/>
    <w:rsid w:val="00240183"/>
    <w:rsid w:val="0024222C"/>
    <w:rsid w:val="00243517"/>
    <w:rsid w:val="00244B19"/>
    <w:rsid w:val="00244BEE"/>
    <w:rsid w:val="002453DD"/>
    <w:rsid w:val="002510B6"/>
    <w:rsid w:val="0025125D"/>
    <w:rsid w:val="00251A51"/>
    <w:rsid w:val="00252682"/>
    <w:rsid w:val="00257133"/>
    <w:rsid w:val="00260612"/>
    <w:rsid w:val="00261E45"/>
    <w:rsid w:val="00266A08"/>
    <w:rsid w:val="00267F43"/>
    <w:rsid w:val="00267FFE"/>
    <w:rsid w:val="002709FB"/>
    <w:rsid w:val="00272A95"/>
    <w:rsid w:val="0027467E"/>
    <w:rsid w:val="00276DDD"/>
    <w:rsid w:val="002800BE"/>
    <w:rsid w:val="00280941"/>
    <w:rsid w:val="00281883"/>
    <w:rsid w:val="00281A12"/>
    <w:rsid w:val="00284655"/>
    <w:rsid w:val="0028505E"/>
    <w:rsid w:val="0028527D"/>
    <w:rsid w:val="0029052D"/>
    <w:rsid w:val="002926C7"/>
    <w:rsid w:val="00295DE8"/>
    <w:rsid w:val="00296A39"/>
    <w:rsid w:val="00297EEE"/>
    <w:rsid w:val="002A067A"/>
    <w:rsid w:val="002A0E49"/>
    <w:rsid w:val="002A4E31"/>
    <w:rsid w:val="002A5356"/>
    <w:rsid w:val="002A6037"/>
    <w:rsid w:val="002A6D72"/>
    <w:rsid w:val="002B17F3"/>
    <w:rsid w:val="002B1FD5"/>
    <w:rsid w:val="002B2E68"/>
    <w:rsid w:val="002B3287"/>
    <w:rsid w:val="002B5570"/>
    <w:rsid w:val="002B6980"/>
    <w:rsid w:val="002B7B24"/>
    <w:rsid w:val="002C074B"/>
    <w:rsid w:val="002C16C2"/>
    <w:rsid w:val="002C4149"/>
    <w:rsid w:val="002C5B44"/>
    <w:rsid w:val="002D0DAA"/>
    <w:rsid w:val="002D11D3"/>
    <w:rsid w:val="002D2147"/>
    <w:rsid w:val="002D32F7"/>
    <w:rsid w:val="002D4D77"/>
    <w:rsid w:val="002D7BCF"/>
    <w:rsid w:val="002E1106"/>
    <w:rsid w:val="002E1466"/>
    <w:rsid w:val="002E24C8"/>
    <w:rsid w:val="002E3282"/>
    <w:rsid w:val="002E3318"/>
    <w:rsid w:val="002E39EE"/>
    <w:rsid w:val="002E4BB8"/>
    <w:rsid w:val="002F1B74"/>
    <w:rsid w:val="002F2FC2"/>
    <w:rsid w:val="002F459C"/>
    <w:rsid w:val="002F4B7C"/>
    <w:rsid w:val="003007F1"/>
    <w:rsid w:val="00300EB8"/>
    <w:rsid w:val="00301C3C"/>
    <w:rsid w:val="00303905"/>
    <w:rsid w:val="003044E6"/>
    <w:rsid w:val="00304998"/>
    <w:rsid w:val="003052E8"/>
    <w:rsid w:val="003068C2"/>
    <w:rsid w:val="00306B13"/>
    <w:rsid w:val="003076BC"/>
    <w:rsid w:val="00307743"/>
    <w:rsid w:val="003141F5"/>
    <w:rsid w:val="003143DE"/>
    <w:rsid w:val="0031508F"/>
    <w:rsid w:val="0031547A"/>
    <w:rsid w:val="003156D0"/>
    <w:rsid w:val="00315914"/>
    <w:rsid w:val="00324FC5"/>
    <w:rsid w:val="00325A24"/>
    <w:rsid w:val="00326DE2"/>
    <w:rsid w:val="00327731"/>
    <w:rsid w:val="0033037F"/>
    <w:rsid w:val="00332F6A"/>
    <w:rsid w:val="003336A5"/>
    <w:rsid w:val="00333E33"/>
    <w:rsid w:val="00334503"/>
    <w:rsid w:val="00334949"/>
    <w:rsid w:val="00340535"/>
    <w:rsid w:val="00340D1A"/>
    <w:rsid w:val="00341650"/>
    <w:rsid w:val="0034448F"/>
    <w:rsid w:val="00357AAD"/>
    <w:rsid w:val="00361312"/>
    <w:rsid w:val="00361316"/>
    <w:rsid w:val="0036302E"/>
    <w:rsid w:val="00363D52"/>
    <w:rsid w:val="003646DD"/>
    <w:rsid w:val="00365BCE"/>
    <w:rsid w:val="00367233"/>
    <w:rsid w:val="00370D39"/>
    <w:rsid w:val="00372D62"/>
    <w:rsid w:val="003739D9"/>
    <w:rsid w:val="00374296"/>
    <w:rsid w:val="00376EEC"/>
    <w:rsid w:val="00377AE5"/>
    <w:rsid w:val="00380BBE"/>
    <w:rsid w:val="00380CEC"/>
    <w:rsid w:val="0038384F"/>
    <w:rsid w:val="00383F34"/>
    <w:rsid w:val="00385438"/>
    <w:rsid w:val="003861D8"/>
    <w:rsid w:val="0038788A"/>
    <w:rsid w:val="00387B72"/>
    <w:rsid w:val="0039400E"/>
    <w:rsid w:val="00394E3C"/>
    <w:rsid w:val="003960AB"/>
    <w:rsid w:val="00396BC6"/>
    <w:rsid w:val="0039733E"/>
    <w:rsid w:val="003A013F"/>
    <w:rsid w:val="003A0A8D"/>
    <w:rsid w:val="003A0D4C"/>
    <w:rsid w:val="003A2A81"/>
    <w:rsid w:val="003A3D6F"/>
    <w:rsid w:val="003A4BF8"/>
    <w:rsid w:val="003A54DB"/>
    <w:rsid w:val="003A57D9"/>
    <w:rsid w:val="003A6890"/>
    <w:rsid w:val="003A6E77"/>
    <w:rsid w:val="003B0282"/>
    <w:rsid w:val="003B02A4"/>
    <w:rsid w:val="003B06F6"/>
    <w:rsid w:val="003B1A05"/>
    <w:rsid w:val="003B2557"/>
    <w:rsid w:val="003B27C0"/>
    <w:rsid w:val="003B2C40"/>
    <w:rsid w:val="003B3F35"/>
    <w:rsid w:val="003B401C"/>
    <w:rsid w:val="003B4249"/>
    <w:rsid w:val="003B4B6B"/>
    <w:rsid w:val="003B51A6"/>
    <w:rsid w:val="003C0751"/>
    <w:rsid w:val="003C223A"/>
    <w:rsid w:val="003C4504"/>
    <w:rsid w:val="003C4FFE"/>
    <w:rsid w:val="003C562D"/>
    <w:rsid w:val="003C71A6"/>
    <w:rsid w:val="003C7B0D"/>
    <w:rsid w:val="003D0A0F"/>
    <w:rsid w:val="003D1AFB"/>
    <w:rsid w:val="003D370A"/>
    <w:rsid w:val="003D6738"/>
    <w:rsid w:val="003D7751"/>
    <w:rsid w:val="003E0D9A"/>
    <w:rsid w:val="003E66D0"/>
    <w:rsid w:val="003E6EDF"/>
    <w:rsid w:val="003E6F68"/>
    <w:rsid w:val="003F00E4"/>
    <w:rsid w:val="003F1FA4"/>
    <w:rsid w:val="003F2294"/>
    <w:rsid w:val="003F26E0"/>
    <w:rsid w:val="003F42A5"/>
    <w:rsid w:val="003F51E9"/>
    <w:rsid w:val="003F58B1"/>
    <w:rsid w:val="003F5C08"/>
    <w:rsid w:val="003F6AC0"/>
    <w:rsid w:val="003F7492"/>
    <w:rsid w:val="003F7AD0"/>
    <w:rsid w:val="004006B7"/>
    <w:rsid w:val="00400F0E"/>
    <w:rsid w:val="004030CA"/>
    <w:rsid w:val="004055AD"/>
    <w:rsid w:val="004067E0"/>
    <w:rsid w:val="00406BE1"/>
    <w:rsid w:val="00406F2B"/>
    <w:rsid w:val="00420C56"/>
    <w:rsid w:val="00420E9F"/>
    <w:rsid w:val="0042109C"/>
    <w:rsid w:val="00422330"/>
    <w:rsid w:val="00423BFD"/>
    <w:rsid w:val="004316A7"/>
    <w:rsid w:val="004321D9"/>
    <w:rsid w:val="004327DA"/>
    <w:rsid w:val="00432840"/>
    <w:rsid w:val="00434013"/>
    <w:rsid w:val="004343A8"/>
    <w:rsid w:val="004347A4"/>
    <w:rsid w:val="00434BCF"/>
    <w:rsid w:val="0043541B"/>
    <w:rsid w:val="00435875"/>
    <w:rsid w:val="00436CBE"/>
    <w:rsid w:val="0043718D"/>
    <w:rsid w:val="00437C7B"/>
    <w:rsid w:val="0044066D"/>
    <w:rsid w:val="0044102F"/>
    <w:rsid w:val="00441062"/>
    <w:rsid w:val="0044276F"/>
    <w:rsid w:val="004453E6"/>
    <w:rsid w:val="00447B8A"/>
    <w:rsid w:val="00447B8D"/>
    <w:rsid w:val="004504B3"/>
    <w:rsid w:val="00450949"/>
    <w:rsid w:val="00450BB1"/>
    <w:rsid w:val="00451A29"/>
    <w:rsid w:val="00460321"/>
    <w:rsid w:val="00461742"/>
    <w:rsid w:val="004619FD"/>
    <w:rsid w:val="00462F2F"/>
    <w:rsid w:val="0046404E"/>
    <w:rsid w:val="00466258"/>
    <w:rsid w:val="004665CA"/>
    <w:rsid w:val="00474252"/>
    <w:rsid w:val="0047516E"/>
    <w:rsid w:val="00475BF8"/>
    <w:rsid w:val="00475EC9"/>
    <w:rsid w:val="004817C4"/>
    <w:rsid w:val="00484E3D"/>
    <w:rsid w:val="0048525C"/>
    <w:rsid w:val="004866CF"/>
    <w:rsid w:val="004871A2"/>
    <w:rsid w:val="00490444"/>
    <w:rsid w:val="004912A6"/>
    <w:rsid w:val="00491F32"/>
    <w:rsid w:val="0049306F"/>
    <w:rsid w:val="00495838"/>
    <w:rsid w:val="00496AF2"/>
    <w:rsid w:val="00497716"/>
    <w:rsid w:val="004A04C1"/>
    <w:rsid w:val="004A05A9"/>
    <w:rsid w:val="004A1F9F"/>
    <w:rsid w:val="004A2CFE"/>
    <w:rsid w:val="004A53FC"/>
    <w:rsid w:val="004A62B2"/>
    <w:rsid w:val="004A6F11"/>
    <w:rsid w:val="004B0E0F"/>
    <w:rsid w:val="004B26A3"/>
    <w:rsid w:val="004B5A72"/>
    <w:rsid w:val="004B64C3"/>
    <w:rsid w:val="004B6CB6"/>
    <w:rsid w:val="004B7FE9"/>
    <w:rsid w:val="004C0B7E"/>
    <w:rsid w:val="004C587E"/>
    <w:rsid w:val="004C5AEE"/>
    <w:rsid w:val="004C6CD6"/>
    <w:rsid w:val="004D0B12"/>
    <w:rsid w:val="004D0BD7"/>
    <w:rsid w:val="004D13CB"/>
    <w:rsid w:val="004D13EF"/>
    <w:rsid w:val="004D1DDB"/>
    <w:rsid w:val="004D2BD2"/>
    <w:rsid w:val="004D42BB"/>
    <w:rsid w:val="004D42ED"/>
    <w:rsid w:val="004D651C"/>
    <w:rsid w:val="004D7BB9"/>
    <w:rsid w:val="004E6FF6"/>
    <w:rsid w:val="004E7D56"/>
    <w:rsid w:val="004F0EEF"/>
    <w:rsid w:val="004F1CE8"/>
    <w:rsid w:val="004F2D54"/>
    <w:rsid w:val="004F318E"/>
    <w:rsid w:val="004F50E8"/>
    <w:rsid w:val="004F55A5"/>
    <w:rsid w:val="004F6A22"/>
    <w:rsid w:val="00504E01"/>
    <w:rsid w:val="00504F06"/>
    <w:rsid w:val="00505C57"/>
    <w:rsid w:val="005068B3"/>
    <w:rsid w:val="00507181"/>
    <w:rsid w:val="00507C1B"/>
    <w:rsid w:val="00510B57"/>
    <w:rsid w:val="0051554C"/>
    <w:rsid w:val="00515973"/>
    <w:rsid w:val="00516E73"/>
    <w:rsid w:val="00520B9D"/>
    <w:rsid w:val="0052153D"/>
    <w:rsid w:val="00521E31"/>
    <w:rsid w:val="00524317"/>
    <w:rsid w:val="0052627E"/>
    <w:rsid w:val="00526B3A"/>
    <w:rsid w:val="00527C36"/>
    <w:rsid w:val="00530496"/>
    <w:rsid w:val="005307CA"/>
    <w:rsid w:val="0053223B"/>
    <w:rsid w:val="00533D9F"/>
    <w:rsid w:val="00533F6A"/>
    <w:rsid w:val="005341F4"/>
    <w:rsid w:val="005344D5"/>
    <w:rsid w:val="00535EB7"/>
    <w:rsid w:val="0053690B"/>
    <w:rsid w:val="00536D8A"/>
    <w:rsid w:val="00541020"/>
    <w:rsid w:val="00541270"/>
    <w:rsid w:val="005421E5"/>
    <w:rsid w:val="00542CFD"/>
    <w:rsid w:val="00547701"/>
    <w:rsid w:val="00547EC4"/>
    <w:rsid w:val="00553AFE"/>
    <w:rsid w:val="00555619"/>
    <w:rsid w:val="0055599F"/>
    <w:rsid w:val="00560D76"/>
    <w:rsid w:val="00561077"/>
    <w:rsid w:val="005625B5"/>
    <w:rsid w:val="00563585"/>
    <w:rsid w:val="00565D70"/>
    <w:rsid w:val="005660BB"/>
    <w:rsid w:val="005671DB"/>
    <w:rsid w:val="00570C10"/>
    <w:rsid w:val="00574DD8"/>
    <w:rsid w:val="005804CE"/>
    <w:rsid w:val="00580CE7"/>
    <w:rsid w:val="005813FE"/>
    <w:rsid w:val="00581930"/>
    <w:rsid w:val="00581BE7"/>
    <w:rsid w:val="005854A3"/>
    <w:rsid w:val="0058665C"/>
    <w:rsid w:val="0058684A"/>
    <w:rsid w:val="00586FE7"/>
    <w:rsid w:val="00587935"/>
    <w:rsid w:val="005930CA"/>
    <w:rsid w:val="005A06B1"/>
    <w:rsid w:val="005A1912"/>
    <w:rsid w:val="005A32F1"/>
    <w:rsid w:val="005A347F"/>
    <w:rsid w:val="005A3B9F"/>
    <w:rsid w:val="005A45D9"/>
    <w:rsid w:val="005A4650"/>
    <w:rsid w:val="005A6154"/>
    <w:rsid w:val="005B066F"/>
    <w:rsid w:val="005B0AB3"/>
    <w:rsid w:val="005B2168"/>
    <w:rsid w:val="005B29F1"/>
    <w:rsid w:val="005B3B49"/>
    <w:rsid w:val="005B56E6"/>
    <w:rsid w:val="005B7057"/>
    <w:rsid w:val="005B77AE"/>
    <w:rsid w:val="005B7D2E"/>
    <w:rsid w:val="005C1AAB"/>
    <w:rsid w:val="005C5708"/>
    <w:rsid w:val="005C5FA6"/>
    <w:rsid w:val="005C6437"/>
    <w:rsid w:val="005C6DA7"/>
    <w:rsid w:val="005C7658"/>
    <w:rsid w:val="005C7AE4"/>
    <w:rsid w:val="005D038A"/>
    <w:rsid w:val="005D135A"/>
    <w:rsid w:val="005D2671"/>
    <w:rsid w:val="005D39D1"/>
    <w:rsid w:val="005D3B1A"/>
    <w:rsid w:val="005D40D1"/>
    <w:rsid w:val="005D4AED"/>
    <w:rsid w:val="005D7CD9"/>
    <w:rsid w:val="005E0054"/>
    <w:rsid w:val="005E15CA"/>
    <w:rsid w:val="005E19E7"/>
    <w:rsid w:val="005E3C99"/>
    <w:rsid w:val="005E4E32"/>
    <w:rsid w:val="005E4F52"/>
    <w:rsid w:val="005E65A1"/>
    <w:rsid w:val="005E73D5"/>
    <w:rsid w:val="005F2A18"/>
    <w:rsid w:val="005F5A12"/>
    <w:rsid w:val="00600803"/>
    <w:rsid w:val="00600A62"/>
    <w:rsid w:val="00602247"/>
    <w:rsid w:val="00606776"/>
    <w:rsid w:val="00607BA5"/>
    <w:rsid w:val="00610549"/>
    <w:rsid w:val="00610EB5"/>
    <w:rsid w:val="00611634"/>
    <w:rsid w:val="00613E0C"/>
    <w:rsid w:val="006152B2"/>
    <w:rsid w:val="0061621F"/>
    <w:rsid w:val="00616F21"/>
    <w:rsid w:val="006204DD"/>
    <w:rsid w:val="00623974"/>
    <w:rsid w:val="00623EF1"/>
    <w:rsid w:val="0062724E"/>
    <w:rsid w:val="006272B5"/>
    <w:rsid w:val="0063003B"/>
    <w:rsid w:val="006305D1"/>
    <w:rsid w:val="0063341B"/>
    <w:rsid w:val="006340B6"/>
    <w:rsid w:val="0063634F"/>
    <w:rsid w:val="00640382"/>
    <w:rsid w:val="00641D08"/>
    <w:rsid w:val="006441CA"/>
    <w:rsid w:val="0064519B"/>
    <w:rsid w:val="00651EFF"/>
    <w:rsid w:val="00654154"/>
    <w:rsid w:val="00654B01"/>
    <w:rsid w:val="00654B77"/>
    <w:rsid w:val="00654D99"/>
    <w:rsid w:val="00655C5B"/>
    <w:rsid w:val="006565E5"/>
    <w:rsid w:val="00664CBE"/>
    <w:rsid w:val="00666492"/>
    <w:rsid w:val="006669CC"/>
    <w:rsid w:val="00666BB4"/>
    <w:rsid w:val="00666CC6"/>
    <w:rsid w:val="00667A28"/>
    <w:rsid w:val="00667F8B"/>
    <w:rsid w:val="00672F78"/>
    <w:rsid w:val="00674D19"/>
    <w:rsid w:val="00680F90"/>
    <w:rsid w:val="006813C2"/>
    <w:rsid w:val="006819DD"/>
    <w:rsid w:val="00681BEE"/>
    <w:rsid w:val="00683EFC"/>
    <w:rsid w:val="00687B3D"/>
    <w:rsid w:val="00690E34"/>
    <w:rsid w:val="00691316"/>
    <w:rsid w:val="0069134D"/>
    <w:rsid w:val="006937D8"/>
    <w:rsid w:val="006963EC"/>
    <w:rsid w:val="006966BD"/>
    <w:rsid w:val="006A1623"/>
    <w:rsid w:val="006A1631"/>
    <w:rsid w:val="006A4020"/>
    <w:rsid w:val="006A6443"/>
    <w:rsid w:val="006B25A1"/>
    <w:rsid w:val="006B313B"/>
    <w:rsid w:val="006B387E"/>
    <w:rsid w:val="006B6344"/>
    <w:rsid w:val="006C184F"/>
    <w:rsid w:val="006C2034"/>
    <w:rsid w:val="006C3B5C"/>
    <w:rsid w:val="006C45E6"/>
    <w:rsid w:val="006C53F7"/>
    <w:rsid w:val="006C6164"/>
    <w:rsid w:val="006C7834"/>
    <w:rsid w:val="006D0DFB"/>
    <w:rsid w:val="006D1305"/>
    <w:rsid w:val="006D2FF8"/>
    <w:rsid w:val="006D3BCE"/>
    <w:rsid w:val="006D3F52"/>
    <w:rsid w:val="006D4442"/>
    <w:rsid w:val="006D4742"/>
    <w:rsid w:val="006D58B8"/>
    <w:rsid w:val="006D63B7"/>
    <w:rsid w:val="006D64C2"/>
    <w:rsid w:val="006D6749"/>
    <w:rsid w:val="006D6CDA"/>
    <w:rsid w:val="006E0029"/>
    <w:rsid w:val="006E1253"/>
    <w:rsid w:val="006E23FC"/>
    <w:rsid w:val="006E32B4"/>
    <w:rsid w:val="006E34FD"/>
    <w:rsid w:val="006E4177"/>
    <w:rsid w:val="006E48AD"/>
    <w:rsid w:val="006E4A30"/>
    <w:rsid w:val="006E59DA"/>
    <w:rsid w:val="006F3526"/>
    <w:rsid w:val="006F56B2"/>
    <w:rsid w:val="006F5929"/>
    <w:rsid w:val="007000CB"/>
    <w:rsid w:val="00703C4B"/>
    <w:rsid w:val="00703D63"/>
    <w:rsid w:val="007054D9"/>
    <w:rsid w:val="00707001"/>
    <w:rsid w:val="007070F1"/>
    <w:rsid w:val="00707FD3"/>
    <w:rsid w:val="0071131E"/>
    <w:rsid w:val="00711F3A"/>
    <w:rsid w:val="00712394"/>
    <w:rsid w:val="00714033"/>
    <w:rsid w:val="007148C4"/>
    <w:rsid w:val="00714B62"/>
    <w:rsid w:val="007157F3"/>
    <w:rsid w:val="00715883"/>
    <w:rsid w:val="00716528"/>
    <w:rsid w:val="007208A4"/>
    <w:rsid w:val="007211A9"/>
    <w:rsid w:val="00721DD9"/>
    <w:rsid w:val="007220BE"/>
    <w:rsid w:val="007228F7"/>
    <w:rsid w:val="00723986"/>
    <w:rsid w:val="0072419F"/>
    <w:rsid w:val="007262DF"/>
    <w:rsid w:val="00726EC5"/>
    <w:rsid w:val="007306AE"/>
    <w:rsid w:val="00736DF9"/>
    <w:rsid w:val="007402EA"/>
    <w:rsid w:val="00741B8D"/>
    <w:rsid w:val="00742810"/>
    <w:rsid w:val="00747A0F"/>
    <w:rsid w:val="00747C88"/>
    <w:rsid w:val="00751983"/>
    <w:rsid w:val="00751BE9"/>
    <w:rsid w:val="0075255A"/>
    <w:rsid w:val="00753151"/>
    <w:rsid w:val="00754804"/>
    <w:rsid w:val="00756EC4"/>
    <w:rsid w:val="007611C0"/>
    <w:rsid w:val="007626CE"/>
    <w:rsid w:val="00762A49"/>
    <w:rsid w:val="00762C5D"/>
    <w:rsid w:val="00762CF4"/>
    <w:rsid w:val="00764407"/>
    <w:rsid w:val="007652C8"/>
    <w:rsid w:val="007660D0"/>
    <w:rsid w:val="0076619E"/>
    <w:rsid w:val="007727D0"/>
    <w:rsid w:val="007748E8"/>
    <w:rsid w:val="0077670A"/>
    <w:rsid w:val="007778DE"/>
    <w:rsid w:val="007779B9"/>
    <w:rsid w:val="00790E03"/>
    <w:rsid w:val="00792804"/>
    <w:rsid w:val="00792F54"/>
    <w:rsid w:val="00793DD4"/>
    <w:rsid w:val="00795230"/>
    <w:rsid w:val="00796AD5"/>
    <w:rsid w:val="007A245C"/>
    <w:rsid w:val="007A3474"/>
    <w:rsid w:val="007A3E9A"/>
    <w:rsid w:val="007A53D4"/>
    <w:rsid w:val="007A6BCE"/>
    <w:rsid w:val="007B0A26"/>
    <w:rsid w:val="007B163E"/>
    <w:rsid w:val="007B4941"/>
    <w:rsid w:val="007B4A2E"/>
    <w:rsid w:val="007C190C"/>
    <w:rsid w:val="007C202D"/>
    <w:rsid w:val="007C3E09"/>
    <w:rsid w:val="007C4458"/>
    <w:rsid w:val="007C4591"/>
    <w:rsid w:val="007C4669"/>
    <w:rsid w:val="007C6757"/>
    <w:rsid w:val="007C690B"/>
    <w:rsid w:val="007C6A0F"/>
    <w:rsid w:val="007D0BBE"/>
    <w:rsid w:val="007D1FEA"/>
    <w:rsid w:val="007D32D8"/>
    <w:rsid w:val="007D5132"/>
    <w:rsid w:val="007D6581"/>
    <w:rsid w:val="007D7809"/>
    <w:rsid w:val="007E1505"/>
    <w:rsid w:val="007E4C63"/>
    <w:rsid w:val="007E5B6A"/>
    <w:rsid w:val="007E738E"/>
    <w:rsid w:val="007F02A1"/>
    <w:rsid w:val="007F275E"/>
    <w:rsid w:val="007F3435"/>
    <w:rsid w:val="007F3907"/>
    <w:rsid w:val="007F45B4"/>
    <w:rsid w:val="007F613F"/>
    <w:rsid w:val="00802681"/>
    <w:rsid w:val="00802CCC"/>
    <w:rsid w:val="00806889"/>
    <w:rsid w:val="00806D7D"/>
    <w:rsid w:val="0080701E"/>
    <w:rsid w:val="0081014B"/>
    <w:rsid w:val="00811A15"/>
    <w:rsid w:val="00812EDE"/>
    <w:rsid w:val="00813424"/>
    <w:rsid w:val="00813524"/>
    <w:rsid w:val="00813DA5"/>
    <w:rsid w:val="008142BE"/>
    <w:rsid w:val="0081457C"/>
    <w:rsid w:val="00816B03"/>
    <w:rsid w:val="00817A24"/>
    <w:rsid w:val="00817DE6"/>
    <w:rsid w:val="00822171"/>
    <w:rsid w:val="008224CC"/>
    <w:rsid w:val="00822522"/>
    <w:rsid w:val="00822CB3"/>
    <w:rsid w:val="0082331D"/>
    <w:rsid w:val="00823BA0"/>
    <w:rsid w:val="008242D0"/>
    <w:rsid w:val="00825D9A"/>
    <w:rsid w:val="00825FC8"/>
    <w:rsid w:val="008277AA"/>
    <w:rsid w:val="0082798E"/>
    <w:rsid w:val="008301EA"/>
    <w:rsid w:val="00831A89"/>
    <w:rsid w:val="00833DE5"/>
    <w:rsid w:val="008373FE"/>
    <w:rsid w:val="00837B0F"/>
    <w:rsid w:val="0084276D"/>
    <w:rsid w:val="00842E7C"/>
    <w:rsid w:val="00844AB8"/>
    <w:rsid w:val="008457F9"/>
    <w:rsid w:val="00847527"/>
    <w:rsid w:val="00851650"/>
    <w:rsid w:val="00852943"/>
    <w:rsid w:val="0085572D"/>
    <w:rsid w:val="008612EB"/>
    <w:rsid w:val="00861A39"/>
    <w:rsid w:val="00863AF1"/>
    <w:rsid w:val="008653CA"/>
    <w:rsid w:val="00870B1C"/>
    <w:rsid w:val="0087119E"/>
    <w:rsid w:val="008742DD"/>
    <w:rsid w:val="0087436F"/>
    <w:rsid w:val="008767BB"/>
    <w:rsid w:val="008768F4"/>
    <w:rsid w:val="008776AA"/>
    <w:rsid w:val="00881ED5"/>
    <w:rsid w:val="00882521"/>
    <w:rsid w:val="008909F0"/>
    <w:rsid w:val="00893A1C"/>
    <w:rsid w:val="00896284"/>
    <w:rsid w:val="00896999"/>
    <w:rsid w:val="00896D7F"/>
    <w:rsid w:val="0089759B"/>
    <w:rsid w:val="00897D47"/>
    <w:rsid w:val="008A15FB"/>
    <w:rsid w:val="008A1DA0"/>
    <w:rsid w:val="008A4914"/>
    <w:rsid w:val="008A5352"/>
    <w:rsid w:val="008B0FA4"/>
    <w:rsid w:val="008B188C"/>
    <w:rsid w:val="008B37CF"/>
    <w:rsid w:val="008B383C"/>
    <w:rsid w:val="008B3B26"/>
    <w:rsid w:val="008B4331"/>
    <w:rsid w:val="008B4917"/>
    <w:rsid w:val="008B585B"/>
    <w:rsid w:val="008B7C6C"/>
    <w:rsid w:val="008C0329"/>
    <w:rsid w:val="008C09FA"/>
    <w:rsid w:val="008C0ECB"/>
    <w:rsid w:val="008C56B1"/>
    <w:rsid w:val="008C6847"/>
    <w:rsid w:val="008D0341"/>
    <w:rsid w:val="008D0964"/>
    <w:rsid w:val="008D0DAC"/>
    <w:rsid w:val="008D0E9A"/>
    <w:rsid w:val="008D171F"/>
    <w:rsid w:val="008D3428"/>
    <w:rsid w:val="008D622B"/>
    <w:rsid w:val="008D6543"/>
    <w:rsid w:val="008D66CD"/>
    <w:rsid w:val="008D6931"/>
    <w:rsid w:val="008D6A29"/>
    <w:rsid w:val="008D6D0C"/>
    <w:rsid w:val="008D6D7F"/>
    <w:rsid w:val="008E16C0"/>
    <w:rsid w:val="008E2E8E"/>
    <w:rsid w:val="008E4E64"/>
    <w:rsid w:val="008F0754"/>
    <w:rsid w:val="008F1BB1"/>
    <w:rsid w:val="008F1D07"/>
    <w:rsid w:val="008F282C"/>
    <w:rsid w:val="008F2BD1"/>
    <w:rsid w:val="008F542A"/>
    <w:rsid w:val="008F55EE"/>
    <w:rsid w:val="009009EB"/>
    <w:rsid w:val="009012B8"/>
    <w:rsid w:val="0090469F"/>
    <w:rsid w:val="00905AB6"/>
    <w:rsid w:val="00906493"/>
    <w:rsid w:val="0091405C"/>
    <w:rsid w:val="00914132"/>
    <w:rsid w:val="0091647E"/>
    <w:rsid w:val="00917ECA"/>
    <w:rsid w:val="00923801"/>
    <w:rsid w:val="00924CE0"/>
    <w:rsid w:val="0092599E"/>
    <w:rsid w:val="009301E7"/>
    <w:rsid w:val="00930404"/>
    <w:rsid w:val="00931733"/>
    <w:rsid w:val="00932358"/>
    <w:rsid w:val="0093458B"/>
    <w:rsid w:val="00934E5E"/>
    <w:rsid w:val="009350FD"/>
    <w:rsid w:val="009355D2"/>
    <w:rsid w:val="009356F9"/>
    <w:rsid w:val="0093572C"/>
    <w:rsid w:val="0093607F"/>
    <w:rsid w:val="00936B77"/>
    <w:rsid w:val="00937EF9"/>
    <w:rsid w:val="00941DF0"/>
    <w:rsid w:val="00943D4A"/>
    <w:rsid w:val="009508B3"/>
    <w:rsid w:val="00952082"/>
    <w:rsid w:val="00955E7A"/>
    <w:rsid w:val="00960886"/>
    <w:rsid w:val="00962726"/>
    <w:rsid w:val="00962CC7"/>
    <w:rsid w:val="00962F46"/>
    <w:rsid w:val="00965BCE"/>
    <w:rsid w:val="00966E34"/>
    <w:rsid w:val="00967AEC"/>
    <w:rsid w:val="00974056"/>
    <w:rsid w:val="0097590F"/>
    <w:rsid w:val="0097658E"/>
    <w:rsid w:val="00976C93"/>
    <w:rsid w:val="00977956"/>
    <w:rsid w:val="00984876"/>
    <w:rsid w:val="009866EF"/>
    <w:rsid w:val="00986C71"/>
    <w:rsid w:val="00986F69"/>
    <w:rsid w:val="00987BEA"/>
    <w:rsid w:val="00992C67"/>
    <w:rsid w:val="0099330A"/>
    <w:rsid w:val="00993464"/>
    <w:rsid w:val="009934BD"/>
    <w:rsid w:val="00994065"/>
    <w:rsid w:val="00996BDD"/>
    <w:rsid w:val="009A080F"/>
    <w:rsid w:val="009A1AB0"/>
    <w:rsid w:val="009A30B7"/>
    <w:rsid w:val="009A378C"/>
    <w:rsid w:val="009A5030"/>
    <w:rsid w:val="009A68AE"/>
    <w:rsid w:val="009A706F"/>
    <w:rsid w:val="009A7B10"/>
    <w:rsid w:val="009B01C4"/>
    <w:rsid w:val="009B030B"/>
    <w:rsid w:val="009B0BFF"/>
    <w:rsid w:val="009B1378"/>
    <w:rsid w:val="009B31C8"/>
    <w:rsid w:val="009B455E"/>
    <w:rsid w:val="009B4D37"/>
    <w:rsid w:val="009B5FED"/>
    <w:rsid w:val="009B66D4"/>
    <w:rsid w:val="009B6F6B"/>
    <w:rsid w:val="009B799D"/>
    <w:rsid w:val="009C1B35"/>
    <w:rsid w:val="009C2464"/>
    <w:rsid w:val="009C39DF"/>
    <w:rsid w:val="009C603F"/>
    <w:rsid w:val="009C6507"/>
    <w:rsid w:val="009C7155"/>
    <w:rsid w:val="009D0638"/>
    <w:rsid w:val="009D1399"/>
    <w:rsid w:val="009D257B"/>
    <w:rsid w:val="009D27A0"/>
    <w:rsid w:val="009D508D"/>
    <w:rsid w:val="009D53FD"/>
    <w:rsid w:val="009D66A8"/>
    <w:rsid w:val="009E228C"/>
    <w:rsid w:val="009E281B"/>
    <w:rsid w:val="009E2F0F"/>
    <w:rsid w:val="009E3791"/>
    <w:rsid w:val="009E4BEB"/>
    <w:rsid w:val="009E5A6B"/>
    <w:rsid w:val="009E7F1E"/>
    <w:rsid w:val="009F1477"/>
    <w:rsid w:val="009F2719"/>
    <w:rsid w:val="009F3069"/>
    <w:rsid w:val="009F3BE2"/>
    <w:rsid w:val="009F3C63"/>
    <w:rsid w:val="009F606B"/>
    <w:rsid w:val="009F7311"/>
    <w:rsid w:val="00A00DF2"/>
    <w:rsid w:val="00A01498"/>
    <w:rsid w:val="00A01A96"/>
    <w:rsid w:val="00A027F5"/>
    <w:rsid w:val="00A04171"/>
    <w:rsid w:val="00A05FC7"/>
    <w:rsid w:val="00A07BEA"/>
    <w:rsid w:val="00A07C0B"/>
    <w:rsid w:val="00A228B0"/>
    <w:rsid w:val="00A2373A"/>
    <w:rsid w:val="00A24150"/>
    <w:rsid w:val="00A27212"/>
    <w:rsid w:val="00A305E4"/>
    <w:rsid w:val="00A336E2"/>
    <w:rsid w:val="00A34B2C"/>
    <w:rsid w:val="00A36A6B"/>
    <w:rsid w:val="00A40E83"/>
    <w:rsid w:val="00A412FF"/>
    <w:rsid w:val="00A42C27"/>
    <w:rsid w:val="00A450CA"/>
    <w:rsid w:val="00A50AB1"/>
    <w:rsid w:val="00A51AAE"/>
    <w:rsid w:val="00A53486"/>
    <w:rsid w:val="00A5411A"/>
    <w:rsid w:val="00A54609"/>
    <w:rsid w:val="00A56DCF"/>
    <w:rsid w:val="00A57847"/>
    <w:rsid w:val="00A604B7"/>
    <w:rsid w:val="00A61EC7"/>
    <w:rsid w:val="00A62565"/>
    <w:rsid w:val="00A62AFC"/>
    <w:rsid w:val="00A650D2"/>
    <w:rsid w:val="00A65CE8"/>
    <w:rsid w:val="00A67A03"/>
    <w:rsid w:val="00A708CE"/>
    <w:rsid w:val="00A71A66"/>
    <w:rsid w:val="00A7259D"/>
    <w:rsid w:val="00A736DB"/>
    <w:rsid w:val="00A743CA"/>
    <w:rsid w:val="00A74939"/>
    <w:rsid w:val="00A74A49"/>
    <w:rsid w:val="00A757D8"/>
    <w:rsid w:val="00A757F9"/>
    <w:rsid w:val="00A76FFF"/>
    <w:rsid w:val="00A802BE"/>
    <w:rsid w:val="00A826E7"/>
    <w:rsid w:val="00A915C0"/>
    <w:rsid w:val="00A91B6B"/>
    <w:rsid w:val="00A943BF"/>
    <w:rsid w:val="00A94866"/>
    <w:rsid w:val="00A95102"/>
    <w:rsid w:val="00A97E04"/>
    <w:rsid w:val="00AA23FC"/>
    <w:rsid w:val="00AA3409"/>
    <w:rsid w:val="00AA4D72"/>
    <w:rsid w:val="00AA5D3E"/>
    <w:rsid w:val="00AA7AC7"/>
    <w:rsid w:val="00AB02A6"/>
    <w:rsid w:val="00AB2598"/>
    <w:rsid w:val="00AB2880"/>
    <w:rsid w:val="00AB7D2A"/>
    <w:rsid w:val="00AB7DD3"/>
    <w:rsid w:val="00AB7E34"/>
    <w:rsid w:val="00AB7EE8"/>
    <w:rsid w:val="00AC2C21"/>
    <w:rsid w:val="00AC36E1"/>
    <w:rsid w:val="00AC4698"/>
    <w:rsid w:val="00AC684A"/>
    <w:rsid w:val="00AD0D61"/>
    <w:rsid w:val="00AD1337"/>
    <w:rsid w:val="00AD19C6"/>
    <w:rsid w:val="00AD1E92"/>
    <w:rsid w:val="00AD1F92"/>
    <w:rsid w:val="00AD25A3"/>
    <w:rsid w:val="00AD34A7"/>
    <w:rsid w:val="00AD39AF"/>
    <w:rsid w:val="00AD4C5F"/>
    <w:rsid w:val="00AD56F0"/>
    <w:rsid w:val="00AD58CD"/>
    <w:rsid w:val="00AD7EEB"/>
    <w:rsid w:val="00AE050C"/>
    <w:rsid w:val="00AE0C7F"/>
    <w:rsid w:val="00AE28BD"/>
    <w:rsid w:val="00AE29E6"/>
    <w:rsid w:val="00AE30CE"/>
    <w:rsid w:val="00AE4945"/>
    <w:rsid w:val="00AE5496"/>
    <w:rsid w:val="00AE5ABE"/>
    <w:rsid w:val="00AE637D"/>
    <w:rsid w:val="00AE6777"/>
    <w:rsid w:val="00AE7BB6"/>
    <w:rsid w:val="00AF026C"/>
    <w:rsid w:val="00AF12E1"/>
    <w:rsid w:val="00AF1F58"/>
    <w:rsid w:val="00AF25FF"/>
    <w:rsid w:val="00AF3CBA"/>
    <w:rsid w:val="00AF3CE4"/>
    <w:rsid w:val="00AF5A15"/>
    <w:rsid w:val="00AF69A2"/>
    <w:rsid w:val="00AF7094"/>
    <w:rsid w:val="00B0245D"/>
    <w:rsid w:val="00B040C7"/>
    <w:rsid w:val="00B061D1"/>
    <w:rsid w:val="00B07C43"/>
    <w:rsid w:val="00B101DB"/>
    <w:rsid w:val="00B1152A"/>
    <w:rsid w:val="00B148B7"/>
    <w:rsid w:val="00B16681"/>
    <w:rsid w:val="00B227B5"/>
    <w:rsid w:val="00B227F0"/>
    <w:rsid w:val="00B22CFC"/>
    <w:rsid w:val="00B2372A"/>
    <w:rsid w:val="00B2394C"/>
    <w:rsid w:val="00B24A57"/>
    <w:rsid w:val="00B2537A"/>
    <w:rsid w:val="00B258C1"/>
    <w:rsid w:val="00B31A8D"/>
    <w:rsid w:val="00B34278"/>
    <w:rsid w:val="00B3432F"/>
    <w:rsid w:val="00B34A2F"/>
    <w:rsid w:val="00B350C1"/>
    <w:rsid w:val="00B35A05"/>
    <w:rsid w:val="00B37A7A"/>
    <w:rsid w:val="00B409F8"/>
    <w:rsid w:val="00B42B6A"/>
    <w:rsid w:val="00B43C0B"/>
    <w:rsid w:val="00B43D58"/>
    <w:rsid w:val="00B4682E"/>
    <w:rsid w:val="00B51775"/>
    <w:rsid w:val="00B51E56"/>
    <w:rsid w:val="00B54937"/>
    <w:rsid w:val="00B553E9"/>
    <w:rsid w:val="00B557A7"/>
    <w:rsid w:val="00B5776E"/>
    <w:rsid w:val="00B609C3"/>
    <w:rsid w:val="00B6128E"/>
    <w:rsid w:val="00B71018"/>
    <w:rsid w:val="00B71741"/>
    <w:rsid w:val="00B73310"/>
    <w:rsid w:val="00B811EE"/>
    <w:rsid w:val="00B829E4"/>
    <w:rsid w:val="00B83FFA"/>
    <w:rsid w:val="00B842F9"/>
    <w:rsid w:val="00B854F1"/>
    <w:rsid w:val="00B9002F"/>
    <w:rsid w:val="00B9052E"/>
    <w:rsid w:val="00B91A9D"/>
    <w:rsid w:val="00B93317"/>
    <w:rsid w:val="00B9367D"/>
    <w:rsid w:val="00B9395E"/>
    <w:rsid w:val="00B9428D"/>
    <w:rsid w:val="00B9533E"/>
    <w:rsid w:val="00B95648"/>
    <w:rsid w:val="00B956B1"/>
    <w:rsid w:val="00B97E78"/>
    <w:rsid w:val="00BA2A4B"/>
    <w:rsid w:val="00BA2DD9"/>
    <w:rsid w:val="00BA3A06"/>
    <w:rsid w:val="00BA4878"/>
    <w:rsid w:val="00BA6FA1"/>
    <w:rsid w:val="00BA734A"/>
    <w:rsid w:val="00BA7CA9"/>
    <w:rsid w:val="00BB35BD"/>
    <w:rsid w:val="00BB5D75"/>
    <w:rsid w:val="00BC0501"/>
    <w:rsid w:val="00BC1941"/>
    <w:rsid w:val="00BC2AFC"/>
    <w:rsid w:val="00BC6473"/>
    <w:rsid w:val="00BC6948"/>
    <w:rsid w:val="00BD0CDC"/>
    <w:rsid w:val="00BD2B2D"/>
    <w:rsid w:val="00BD4CBE"/>
    <w:rsid w:val="00BD54D6"/>
    <w:rsid w:val="00BE0435"/>
    <w:rsid w:val="00BE30B8"/>
    <w:rsid w:val="00BE408B"/>
    <w:rsid w:val="00BE40FF"/>
    <w:rsid w:val="00BE464C"/>
    <w:rsid w:val="00BE653F"/>
    <w:rsid w:val="00BE6CE4"/>
    <w:rsid w:val="00BE79A0"/>
    <w:rsid w:val="00BF2BFA"/>
    <w:rsid w:val="00BF3654"/>
    <w:rsid w:val="00BF471B"/>
    <w:rsid w:val="00BF743D"/>
    <w:rsid w:val="00BF7B64"/>
    <w:rsid w:val="00C004DE"/>
    <w:rsid w:val="00C01600"/>
    <w:rsid w:val="00C016A1"/>
    <w:rsid w:val="00C07D12"/>
    <w:rsid w:val="00C113DE"/>
    <w:rsid w:val="00C14CD8"/>
    <w:rsid w:val="00C172F1"/>
    <w:rsid w:val="00C174EE"/>
    <w:rsid w:val="00C17C00"/>
    <w:rsid w:val="00C215D4"/>
    <w:rsid w:val="00C23096"/>
    <w:rsid w:val="00C23824"/>
    <w:rsid w:val="00C27FA4"/>
    <w:rsid w:val="00C31321"/>
    <w:rsid w:val="00C31F93"/>
    <w:rsid w:val="00C32595"/>
    <w:rsid w:val="00C32F92"/>
    <w:rsid w:val="00C330CE"/>
    <w:rsid w:val="00C348DA"/>
    <w:rsid w:val="00C370C1"/>
    <w:rsid w:val="00C37114"/>
    <w:rsid w:val="00C404DF"/>
    <w:rsid w:val="00C40830"/>
    <w:rsid w:val="00C4137A"/>
    <w:rsid w:val="00C41DD7"/>
    <w:rsid w:val="00C42D71"/>
    <w:rsid w:val="00C430EA"/>
    <w:rsid w:val="00C439D4"/>
    <w:rsid w:val="00C4420C"/>
    <w:rsid w:val="00C44D31"/>
    <w:rsid w:val="00C4526E"/>
    <w:rsid w:val="00C47806"/>
    <w:rsid w:val="00C5196C"/>
    <w:rsid w:val="00C533CF"/>
    <w:rsid w:val="00C53726"/>
    <w:rsid w:val="00C53F8B"/>
    <w:rsid w:val="00C5462E"/>
    <w:rsid w:val="00C55D8E"/>
    <w:rsid w:val="00C600D7"/>
    <w:rsid w:val="00C62F3F"/>
    <w:rsid w:val="00C63B8C"/>
    <w:rsid w:val="00C66DDE"/>
    <w:rsid w:val="00C72B30"/>
    <w:rsid w:val="00C742FD"/>
    <w:rsid w:val="00C85464"/>
    <w:rsid w:val="00C86F2D"/>
    <w:rsid w:val="00C90BE0"/>
    <w:rsid w:val="00C91730"/>
    <w:rsid w:val="00C920EE"/>
    <w:rsid w:val="00C92949"/>
    <w:rsid w:val="00C94EC5"/>
    <w:rsid w:val="00C95113"/>
    <w:rsid w:val="00C9548C"/>
    <w:rsid w:val="00C95784"/>
    <w:rsid w:val="00C95BB2"/>
    <w:rsid w:val="00CA3297"/>
    <w:rsid w:val="00CA596C"/>
    <w:rsid w:val="00CA7B01"/>
    <w:rsid w:val="00CB3D6C"/>
    <w:rsid w:val="00CB67ED"/>
    <w:rsid w:val="00CB6964"/>
    <w:rsid w:val="00CB6E3F"/>
    <w:rsid w:val="00CB75C6"/>
    <w:rsid w:val="00CB7DB7"/>
    <w:rsid w:val="00CC0A19"/>
    <w:rsid w:val="00CC0CB8"/>
    <w:rsid w:val="00CC0D83"/>
    <w:rsid w:val="00CC1A0A"/>
    <w:rsid w:val="00CC70B9"/>
    <w:rsid w:val="00CC7226"/>
    <w:rsid w:val="00CD4B16"/>
    <w:rsid w:val="00CD739E"/>
    <w:rsid w:val="00CE01E3"/>
    <w:rsid w:val="00CE06D8"/>
    <w:rsid w:val="00CE3AD2"/>
    <w:rsid w:val="00CE4DE4"/>
    <w:rsid w:val="00CE5C37"/>
    <w:rsid w:val="00CE6032"/>
    <w:rsid w:val="00CE6849"/>
    <w:rsid w:val="00CF0C69"/>
    <w:rsid w:val="00CF1573"/>
    <w:rsid w:val="00CF1A50"/>
    <w:rsid w:val="00CF31B1"/>
    <w:rsid w:val="00CF3CCF"/>
    <w:rsid w:val="00CF5912"/>
    <w:rsid w:val="00CF6A78"/>
    <w:rsid w:val="00CF7615"/>
    <w:rsid w:val="00D0091F"/>
    <w:rsid w:val="00D02216"/>
    <w:rsid w:val="00D02B30"/>
    <w:rsid w:val="00D03A1D"/>
    <w:rsid w:val="00D04211"/>
    <w:rsid w:val="00D04275"/>
    <w:rsid w:val="00D103F1"/>
    <w:rsid w:val="00D10C36"/>
    <w:rsid w:val="00D126DB"/>
    <w:rsid w:val="00D12B20"/>
    <w:rsid w:val="00D14D22"/>
    <w:rsid w:val="00D14F2C"/>
    <w:rsid w:val="00D158F6"/>
    <w:rsid w:val="00D15BC4"/>
    <w:rsid w:val="00D15F64"/>
    <w:rsid w:val="00D166E0"/>
    <w:rsid w:val="00D17BB0"/>
    <w:rsid w:val="00D206D1"/>
    <w:rsid w:val="00D21CCA"/>
    <w:rsid w:val="00D22910"/>
    <w:rsid w:val="00D22FA2"/>
    <w:rsid w:val="00D2368A"/>
    <w:rsid w:val="00D26234"/>
    <w:rsid w:val="00D271D7"/>
    <w:rsid w:val="00D27DC3"/>
    <w:rsid w:val="00D311ED"/>
    <w:rsid w:val="00D33D13"/>
    <w:rsid w:val="00D368AF"/>
    <w:rsid w:val="00D3705C"/>
    <w:rsid w:val="00D41FA2"/>
    <w:rsid w:val="00D42BDF"/>
    <w:rsid w:val="00D42FBD"/>
    <w:rsid w:val="00D442C2"/>
    <w:rsid w:val="00D445B7"/>
    <w:rsid w:val="00D45C98"/>
    <w:rsid w:val="00D46F04"/>
    <w:rsid w:val="00D50B39"/>
    <w:rsid w:val="00D50F8B"/>
    <w:rsid w:val="00D5175B"/>
    <w:rsid w:val="00D518E5"/>
    <w:rsid w:val="00D51C3B"/>
    <w:rsid w:val="00D52394"/>
    <w:rsid w:val="00D53FCD"/>
    <w:rsid w:val="00D557C9"/>
    <w:rsid w:val="00D55D1E"/>
    <w:rsid w:val="00D567BB"/>
    <w:rsid w:val="00D56D55"/>
    <w:rsid w:val="00D607E3"/>
    <w:rsid w:val="00D62457"/>
    <w:rsid w:val="00D64EAF"/>
    <w:rsid w:val="00D64F61"/>
    <w:rsid w:val="00D65CD6"/>
    <w:rsid w:val="00D65D5D"/>
    <w:rsid w:val="00D679BA"/>
    <w:rsid w:val="00D70521"/>
    <w:rsid w:val="00D71F0C"/>
    <w:rsid w:val="00D7264E"/>
    <w:rsid w:val="00D73194"/>
    <w:rsid w:val="00D73A05"/>
    <w:rsid w:val="00D75422"/>
    <w:rsid w:val="00D76C42"/>
    <w:rsid w:val="00D803B7"/>
    <w:rsid w:val="00D81C0F"/>
    <w:rsid w:val="00D832C5"/>
    <w:rsid w:val="00D839FF"/>
    <w:rsid w:val="00D84A14"/>
    <w:rsid w:val="00D91931"/>
    <w:rsid w:val="00D94192"/>
    <w:rsid w:val="00D94715"/>
    <w:rsid w:val="00D97113"/>
    <w:rsid w:val="00DA153F"/>
    <w:rsid w:val="00DA173D"/>
    <w:rsid w:val="00DA363B"/>
    <w:rsid w:val="00DA3A14"/>
    <w:rsid w:val="00DA4123"/>
    <w:rsid w:val="00DA64EC"/>
    <w:rsid w:val="00DA7A76"/>
    <w:rsid w:val="00DB0149"/>
    <w:rsid w:val="00DB26E0"/>
    <w:rsid w:val="00DB2C39"/>
    <w:rsid w:val="00DB2CAD"/>
    <w:rsid w:val="00DB4B9F"/>
    <w:rsid w:val="00DB4D23"/>
    <w:rsid w:val="00DB4EDA"/>
    <w:rsid w:val="00DB53D9"/>
    <w:rsid w:val="00DB5604"/>
    <w:rsid w:val="00DB7367"/>
    <w:rsid w:val="00DC4195"/>
    <w:rsid w:val="00DC4748"/>
    <w:rsid w:val="00DC5B03"/>
    <w:rsid w:val="00DC5EE6"/>
    <w:rsid w:val="00DC7E1C"/>
    <w:rsid w:val="00DD2190"/>
    <w:rsid w:val="00DD2578"/>
    <w:rsid w:val="00DD310D"/>
    <w:rsid w:val="00DD5365"/>
    <w:rsid w:val="00DD590E"/>
    <w:rsid w:val="00DE0602"/>
    <w:rsid w:val="00DE14C4"/>
    <w:rsid w:val="00DE283E"/>
    <w:rsid w:val="00DE3C6B"/>
    <w:rsid w:val="00DE4329"/>
    <w:rsid w:val="00DE64FA"/>
    <w:rsid w:val="00DE6F60"/>
    <w:rsid w:val="00DF1098"/>
    <w:rsid w:val="00DF2239"/>
    <w:rsid w:val="00DF31A1"/>
    <w:rsid w:val="00DF36D7"/>
    <w:rsid w:val="00DF7706"/>
    <w:rsid w:val="00E001AA"/>
    <w:rsid w:val="00E00846"/>
    <w:rsid w:val="00E06133"/>
    <w:rsid w:val="00E073C5"/>
    <w:rsid w:val="00E07887"/>
    <w:rsid w:val="00E128DA"/>
    <w:rsid w:val="00E16604"/>
    <w:rsid w:val="00E16EC7"/>
    <w:rsid w:val="00E20C84"/>
    <w:rsid w:val="00E21938"/>
    <w:rsid w:val="00E23863"/>
    <w:rsid w:val="00E24EC6"/>
    <w:rsid w:val="00E266F2"/>
    <w:rsid w:val="00E27F56"/>
    <w:rsid w:val="00E31186"/>
    <w:rsid w:val="00E347AF"/>
    <w:rsid w:val="00E35ED3"/>
    <w:rsid w:val="00E40CF8"/>
    <w:rsid w:val="00E4147C"/>
    <w:rsid w:val="00E42517"/>
    <w:rsid w:val="00E42EF2"/>
    <w:rsid w:val="00E4311B"/>
    <w:rsid w:val="00E44A90"/>
    <w:rsid w:val="00E4519C"/>
    <w:rsid w:val="00E50136"/>
    <w:rsid w:val="00E5062E"/>
    <w:rsid w:val="00E51D96"/>
    <w:rsid w:val="00E52186"/>
    <w:rsid w:val="00E52423"/>
    <w:rsid w:val="00E54627"/>
    <w:rsid w:val="00E56E3E"/>
    <w:rsid w:val="00E60874"/>
    <w:rsid w:val="00E61081"/>
    <w:rsid w:val="00E61AB6"/>
    <w:rsid w:val="00E630BE"/>
    <w:rsid w:val="00E63371"/>
    <w:rsid w:val="00E6584F"/>
    <w:rsid w:val="00E65F4E"/>
    <w:rsid w:val="00E72FE7"/>
    <w:rsid w:val="00E74265"/>
    <w:rsid w:val="00E771DF"/>
    <w:rsid w:val="00E80823"/>
    <w:rsid w:val="00E823C4"/>
    <w:rsid w:val="00E8275B"/>
    <w:rsid w:val="00E83464"/>
    <w:rsid w:val="00E83833"/>
    <w:rsid w:val="00E83DA2"/>
    <w:rsid w:val="00E84B59"/>
    <w:rsid w:val="00E85ED3"/>
    <w:rsid w:val="00E87276"/>
    <w:rsid w:val="00E946A5"/>
    <w:rsid w:val="00E95CB2"/>
    <w:rsid w:val="00E95FDF"/>
    <w:rsid w:val="00E9617F"/>
    <w:rsid w:val="00EA25ED"/>
    <w:rsid w:val="00EA26DA"/>
    <w:rsid w:val="00EA38DC"/>
    <w:rsid w:val="00EA5DEE"/>
    <w:rsid w:val="00EA6472"/>
    <w:rsid w:val="00EB0851"/>
    <w:rsid w:val="00EB195A"/>
    <w:rsid w:val="00EB3043"/>
    <w:rsid w:val="00EB4B8E"/>
    <w:rsid w:val="00EB51CD"/>
    <w:rsid w:val="00EB693B"/>
    <w:rsid w:val="00EB6DCA"/>
    <w:rsid w:val="00EC05D7"/>
    <w:rsid w:val="00EC181C"/>
    <w:rsid w:val="00EC25BF"/>
    <w:rsid w:val="00EC33B2"/>
    <w:rsid w:val="00EC4692"/>
    <w:rsid w:val="00EC6129"/>
    <w:rsid w:val="00EC61FF"/>
    <w:rsid w:val="00ED091C"/>
    <w:rsid w:val="00ED1F8C"/>
    <w:rsid w:val="00ED2D90"/>
    <w:rsid w:val="00ED4B71"/>
    <w:rsid w:val="00ED6043"/>
    <w:rsid w:val="00ED7D21"/>
    <w:rsid w:val="00EE064F"/>
    <w:rsid w:val="00EE118B"/>
    <w:rsid w:val="00EE11C7"/>
    <w:rsid w:val="00EE1BAA"/>
    <w:rsid w:val="00EE48F2"/>
    <w:rsid w:val="00EE6CCE"/>
    <w:rsid w:val="00EE7121"/>
    <w:rsid w:val="00EE7BC9"/>
    <w:rsid w:val="00EE7E0D"/>
    <w:rsid w:val="00EF1B52"/>
    <w:rsid w:val="00EF79BA"/>
    <w:rsid w:val="00F01813"/>
    <w:rsid w:val="00F050C7"/>
    <w:rsid w:val="00F058AD"/>
    <w:rsid w:val="00F06DC2"/>
    <w:rsid w:val="00F07268"/>
    <w:rsid w:val="00F12368"/>
    <w:rsid w:val="00F125CA"/>
    <w:rsid w:val="00F13661"/>
    <w:rsid w:val="00F1404E"/>
    <w:rsid w:val="00F158E9"/>
    <w:rsid w:val="00F17B53"/>
    <w:rsid w:val="00F2004A"/>
    <w:rsid w:val="00F20F59"/>
    <w:rsid w:val="00F21ABF"/>
    <w:rsid w:val="00F24162"/>
    <w:rsid w:val="00F264AE"/>
    <w:rsid w:val="00F270A8"/>
    <w:rsid w:val="00F270D5"/>
    <w:rsid w:val="00F30E07"/>
    <w:rsid w:val="00F31B8F"/>
    <w:rsid w:val="00F31C0C"/>
    <w:rsid w:val="00F40799"/>
    <w:rsid w:val="00F41E0D"/>
    <w:rsid w:val="00F42067"/>
    <w:rsid w:val="00F42911"/>
    <w:rsid w:val="00F42C34"/>
    <w:rsid w:val="00F445DA"/>
    <w:rsid w:val="00F46B95"/>
    <w:rsid w:val="00F473CA"/>
    <w:rsid w:val="00F47425"/>
    <w:rsid w:val="00F50D13"/>
    <w:rsid w:val="00F50F58"/>
    <w:rsid w:val="00F5301C"/>
    <w:rsid w:val="00F535B3"/>
    <w:rsid w:val="00F53EA0"/>
    <w:rsid w:val="00F544C0"/>
    <w:rsid w:val="00F54724"/>
    <w:rsid w:val="00F55BDA"/>
    <w:rsid w:val="00F66759"/>
    <w:rsid w:val="00F67648"/>
    <w:rsid w:val="00F70A69"/>
    <w:rsid w:val="00F71402"/>
    <w:rsid w:val="00F71406"/>
    <w:rsid w:val="00F746ED"/>
    <w:rsid w:val="00F75603"/>
    <w:rsid w:val="00F75CE3"/>
    <w:rsid w:val="00F77F7E"/>
    <w:rsid w:val="00F8067D"/>
    <w:rsid w:val="00F815F5"/>
    <w:rsid w:val="00F829F3"/>
    <w:rsid w:val="00F82AD9"/>
    <w:rsid w:val="00F85F8E"/>
    <w:rsid w:val="00F87CFD"/>
    <w:rsid w:val="00F9127D"/>
    <w:rsid w:val="00F95493"/>
    <w:rsid w:val="00F967E1"/>
    <w:rsid w:val="00FA1D97"/>
    <w:rsid w:val="00FA1DD6"/>
    <w:rsid w:val="00FA4CFC"/>
    <w:rsid w:val="00FA548D"/>
    <w:rsid w:val="00FA58D0"/>
    <w:rsid w:val="00FA6B60"/>
    <w:rsid w:val="00FB038F"/>
    <w:rsid w:val="00FB2169"/>
    <w:rsid w:val="00FB580B"/>
    <w:rsid w:val="00FB6675"/>
    <w:rsid w:val="00FB754A"/>
    <w:rsid w:val="00FB7AC3"/>
    <w:rsid w:val="00FC0297"/>
    <w:rsid w:val="00FC0FF1"/>
    <w:rsid w:val="00FC227E"/>
    <w:rsid w:val="00FC36BF"/>
    <w:rsid w:val="00FC5F54"/>
    <w:rsid w:val="00FD01A9"/>
    <w:rsid w:val="00FD0C67"/>
    <w:rsid w:val="00FD16C2"/>
    <w:rsid w:val="00FD2299"/>
    <w:rsid w:val="00FD2902"/>
    <w:rsid w:val="00FD37C4"/>
    <w:rsid w:val="00FD488F"/>
    <w:rsid w:val="00FE2884"/>
    <w:rsid w:val="00FE565D"/>
    <w:rsid w:val="00FE6747"/>
    <w:rsid w:val="00FE736F"/>
    <w:rsid w:val="00FE7A57"/>
    <w:rsid w:val="00FF203E"/>
    <w:rsid w:val="00FF4395"/>
    <w:rsid w:val="00FF44A6"/>
    <w:rsid w:val="00FF480F"/>
    <w:rsid w:val="00FF48A5"/>
    <w:rsid w:val="0113642F"/>
    <w:rsid w:val="01387F96"/>
    <w:rsid w:val="014F6B59"/>
    <w:rsid w:val="015E3EB3"/>
    <w:rsid w:val="01A53ADD"/>
    <w:rsid w:val="01F433DD"/>
    <w:rsid w:val="01FF0A2F"/>
    <w:rsid w:val="0205360A"/>
    <w:rsid w:val="02420619"/>
    <w:rsid w:val="0252609E"/>
    <w:rsid w:val="02FD3379"/>
    <w:rsid w:val="03054235"/>
    <w:rsid w:val="03200AD4"/>
    <w:rsid w:val="039C05EE"/>
    <w:rsid w:val="03D436F3"/>
    <w:rsid w:val="042A209D"/>
    <w:rsid w:val="043C26F4"/>
    <w:rsid w:val="044E2BE0"/>
    <w:rsid w:val="04521302"/>
    <w:rsid w:val="04794B64"/>
    <w:rsid w:val="047D1CF1"/>
    <w:rsid w:val="047F168C"/>
    <w:rsid w:val="04815E3D"/>
    <w:rsid w:val="04C6798B"/>
    <w:rsid w:val="04E92E18"/>
    <w:rsid w:val="04EC637B"/>
    <w:rsid w:val="052232F1"/>
    <w:rsid w:val="053770FC"/>
    <w:rsid w:val="053A5576"/>
    <w:rsid w:val="05533823"/>
    <w:rsid w:val="05727B6C"/>
    <w:rsid w:val="05A66531"/>
    <w:rsid w:val="06077F06"/>
    <w:rsid w:val="060A2D51"/>
    <w:rsid w:val="06143BE5"/>
    <w:rsid w:val="063955D8"/>
    <w:rsid w:val="064143EB"/>
    <w:rsid w:val="06D16238"/>
    <w:rsid w:val="06E90B61"/>
    <w:rsid w:val="07264388"/>
    <w:rsid w:val="072C5B2F"/>
    <w:rsid w:val="07601064"/>
    <w:rsid w:val="07691E09"/>
    <w:rsid w:val="07B92616"/>
    <w:rsid w:val="07D0063A"/>
    <w:rsid w:val="07EB49EA"/>
    <w:rsid w:val="080B191C"/>
    <w:rsid w:val="08123F95"/>
    <w:rsid w:val="08222215"/>
    <w:rsid w:val="084402D4"/>
    <w:rsid w:val="08733A04"/>
    <w:rsid w:val="087D439D"/>
    <w:rsid w:val="0888340C"/>
    <w:rsid w:val="08C36E95"/>
    <w:rsid w:val="08DB60A0"/>
    <w:rsid w:val="090F26A7"/>
    <w:rsid w:val="09103635"/>
    <w:rsid w:val="094064A5"/>
    <w:rsid w:val="097708C9"/>
    <w:rsid w:val="09CA6B2E"/>
    <w:rsid w:val="09E26C0A"/>
    <w:rsid w:val="0A0769DB"/>
    <w:rsid w:val="0A123005"/>
    <w:rsid w:val="0A481014"/>
    <w:rsid w:val="0A8B00A1"/>
    <w:rsid w:val="0B043859"/>
    <w:rsid w:val="0B090DF8"/>
    <w:rsid w:val="0B2E65DE"/>
    <w:rsid w:val="0B446611"/>
    <w:rsid w:val="0B475ED5"/>
    <w:rsid w:val="0B63349A"/>
    <w:rsid w:val="0B73456A"/>
    <w:rsid w:val="0BB13A9E"/>
    <w:rsid w:val="0BB9302E"/>
    <w:rsid w:val="0BC13D7C"/>
    <w:rsid w:val="0C0051AC"/>
    <w:rsid w:val="0C296F02"/>
    <w:rsid w:val="0C5947E7"/>
    <w:rsid w:val="0C6D1AC0"/>
    <w:rsid w:val="0C7B7528"/>
    <w:rsid w:val="0C927B76"/>
    <w:rsid w:val="0CAB3540"/>
    <w:rsid w:val="0CBA1708"/>
    <w:rsid w:val="0CC21DFE"/>
    <w:rsid w:val="0CD77CD8"/>
    <w:rsid w:val="0CE83413"/>
    <w:rsid w:val="0D0F1872"/>
    <w:rsid w:val="0D406622"/>
    <w:rsid w:val="0D563189"/>
    <w:rsid w:val="0D7D1DD0"/>
    <w:rsid w:val="0D891211"/>
    <w:rsid w:val="0D8E6E75"/>
    <w:rsid w:val="0D9F4737"/>
    <w:rsid w:val="0DB05EF5"/>
    <w:rsid w:val="0DD37F4D"/>
    <w:rsid w:val="0E110EB8"/>
    <w:rsid w:val="0E544472"/>
    <w:rsid w:val="0EB7217A"/>
    <w:rsid w:val="0ECA5EB5"/>
    <w:rsid w:val="0ED16D2C"/>
    <w:rsid w:val="0EE27468"/>
    <w:rsid w:val="0F2C60FB"/>
    <w:rsid w:val="0F3A2B6D"/>
    <w:rsid w:val="0F603D13"/>
    <w:rsid w:val="0F6D51D1"/>
    <w:rsid w:val="0F72428B"/>
    <w:rsid w:val="0F8120BC"/>
    <w:rsid w:val="0FB6291A"/>
    <w:rsid w:val="0FD87CD8"/>
    <w:rsid w:val="0FDC7E57"/>
    <w:rsid w:val="106E796A"/>
    <w:rsid w:val="1092524A"/>
    <w:rsid w:val="10BB3890"/>
    <w:rsid w:val="10F219B9"/>
    <w:rsid w:val="110B0C8F"/>
    <w:rsid w:val="11195CBA"/>
    <w:rsid w:val="1130756E"/>
    <w:rsid w:val="1149029B"/>
    <w:rsid w:val="116A4826"/>
    <w:rsid w:val="116E1A6C"/>
    <w:rsid w:val="11975479"/>
    <w:rsid w:val="11AA4DEF"/>
    <w:rsid w:val="11C17A9F"/>
    <w:rsid w:val="11D03AD0"/>
    <w:rsid w:val="1230300E"/>
    <w:rsid w:val="124D2729"/>
    <w:rsid w:val="128600B9"/>
    <w:rsid w:val="12993590"/>
    <w:rsid w:val="12A25B01"/>
    <w:rsid w:val="12C062A5"/>
    <w:rsid w:val="130C438F"/>
    <w:rsid w:val="132B616F"/>
    <w:rsid w:val="139926D0"/>
    <w:rsid w:val="13A11720"/>
    <w:rsid w:val="13EB2DD2"/>
    <w:rsid w:val="13EE33B5"/>
    <w:rsid w:val="13F4711A"/>
    <w:rsid w:val="13F844F6"/>
    <w:rsid w:val="13FB226A"/>
    <w:rsid w:val="141F2B81"/>
    <w:rsid w:val="14221627"/>
    <w:rsid w:val="143B504F"/>
    <w:rsid w:val="14566B00"/>
    <w:rsid w:val="14584E8E"/>
    <w:rsid w:val="14640489"/>
    <w:rsid w:val="14BA7E1E"/>
    <w:rsid w:val="14E15C38"/>
    <w:rsid w:val="14E16F38"/>
    <w:rsid w:val="1523019F"/>
    <w:rsid w:val="15242F7F"/>
    <w:rsid w:val="1553598A"/>
    <w:rsid w:val="159440C7"/>
    <w:rsid w:val="1599136E"/>
    <w:rsid w:val="15CC02B1"/>
    <w:rsid w:val="15E80AD4"/>
    <w:rsid w:val="15E9511F"/>
    <w:rsid w:val="15F740CD"/>
    <w:rsid w:val="161F2BF2"/>
    <w:rsid w:val="16214793"/>
    <w:rsid w:val="162A455D"/>
    <w:rsid w:val="162F2D24"/>
    <w:rsid w:val="1631204D"/>
    <w:rsid w:val="163B31C1"/>
    <w:rsid w:val="165F2A2B"/>
    <w:rsid w:val="167F18C5"/>
    <w:rsid w:val="1686698A"/>
    <w:rsid w:val="16CB157B"/>
    <w:rsid w:val="16D55350"/>
    <w:rsid w:val="16E377CC"/>
    <w:rsid w:val="17454F3B"/>
    <w:rsid w:val="174A2523"/>
    <w:rsid w:val="17523D1F"/>
    <w:rsid w:val="17E6798B"/>
    <w:rsid w:val="17F51237"/>
    <w:rsid w:val="17FC2449"/>
    <w:rsid w:val="181F37B7"/>
    <w:rsid w:val="183009E2"/>
    <w:rsid w:val="18307456"/>
    <w:rsid w:val="184054F7"/>
    <w:rsid w:val="1853610E"/>
    <w:rsid w:val="18A70F5C"/>
    <w:rsid w:val="18E44125"/>
    <w:rsid w:val="197E4980"/>
    <w:rsid w:val="19B65442"/>
    <w:rsid w:val="19C16CB9"/>
    <w:rsid w:val="19DA13E6"/>
    <w:rsid w:val="19E15138"/>
    <w:rsid w:val="19EA49FB"/>
    <w:rsid w:val="1A0076C6"/>
    <w:rsid w:val="1A072D80"/>
    <w:rsid w:val="1A654346"/>
    <w:rsid w:val="1A747F2B"/>
    <w:rsid w:val="1AC823E9"/>
    <w:rsid w:val="1AE5093C"/>
    <w:rsid w:val="1B187F78"/>
    <w:rsid w:val="1B2226E0"/>
    <w:rsid w:val="1B272E6B"/>
    <w:rsid w:val="1BDD42A6"/>
    <w:rsid w:val="1BEE0D32"/>
    <w:rsid w:val="1C4C17D0"/>
    <w:rsid w:val="1C521397"/>
    <w:rsid w:val="1C623DEF"/>
    <w:rsid w:val="1C7A4A57"/>
    <w:rsid w:val="1C7D1E5D"/>
    <w:rsid w:val="1C811800"/>
    <w:rsid w:val="1C8921B9"/>
    <w:rsid w:val="1CA648E0"/>
    <w:rsid w:val="1CC5186B"/>
    <w:rsid w:val="1CF24E1B"/>
    <w:rsid w:val="1CF777E9"/>
    <w:rsid w:val="1D2D0746"/>
    <w:rsid w:val="1D7A331D"/>
    <w:rsid w:val="1D7E7C3A"/>
    <w:rsid w:val="1DC3761F"/>
    <w:rsid w:val="1DC73E87"/>
    <w:rsid w:val="1DCE4937"/>
    <w:rsid w:val="1E002CBB"/>
    <w:rsid w:val="1E29700B"/>
    <w:rsid w:val="1E2A6C14"/>
    <w:rsid w:val="1E382739"/>
    <w:rsid w:val="1E4B2DC9"/>
    <w:rsid w:val="1E747833"/>
    <w:rsid w:val="1EA63054"/>
    <w:rsid w:val="1EEA69BE"/>
    <w:rsid w:val="1F042089"/>
    <w:rsid w:val="1F0E0835"/>
    <w:rsid w:val="1F3342E4"/>
    <w:rsid w:val="1F365236"/>
    <w:rsid w:val="1F9B2FD5"/>
    <w:rsid w:val="1FD2092F"/>
    <w:rsid w:val="1FD5535A"/>
    <w:rsid w:val="1FF66244"/>
    <w:rsid w:val="201B4A11"/>
    <w:rsid w:val="202C7A36"/>
    <w:rsid w:val="20420BED"/>
    <w:rsid w:val="2090194C"/>
    <w:rsid w:val="20B00794"/>
    <w:rsid w:val="20B411A3"/>
    <w:rsid w:val="20F45FA8"/>
    <w:rsid w:val="210D57CA"/>
    <w:rsid w:val="216A146E"/>
    <w:rsid w:val="21855B4B"/>
    <w:rsid w:val="2199074D"/>
    <w:rsid w:val="21B534DB"/>
    <w:rsid w:val="21D355A1"/>
    <w:rsid w:val="22082B72"/>
    <w:rsid w:val="224114F0"/>
    <w:rsid w:val="22577B1F"/>
    <w:rsid w:val="225D3513"/>
    <w:rsid w:val="2262379C"/>
    <w:rsid w:val="228709D3"/>
    <w:rsid w:val="22B0353A"/>
    <w:rsid w:val="22BC2317"/>
    <w:rsid w:val="22BF5305"/>
    <w:rsid w:val="22DB78DD"/>
    <w:rsid w:val="23152BF2"/>
    <w:rsid w:val="233E43B5"/>
    <w:rsid w:val="23475E0D"/>
    <w:rsid w:val="23746D1C"/>
    <w:rsid w:val="239E0D1F"/>
    <w:rsid w:val="23A71235"/>
    <w:rsid w:val="23F50770"/>
    <w:rsid w:val="244F7D29"/>
    <w:rsid w:val="24771C01"/>
    <w:rsid w:val="2484448A"/>
    <w:rsid w:val="249D0F2B"/>
    <w:rsid w:val="24B74095"/>
    <w:rsid w:val="24B84D4C"/>
    <w:rsid w:val="24B978A6"/>
    <w:rsid w:val="24FA2EB6"/>
    <w:rsid w:val="25047008"/>
    <w:rsid w:val="25281E9C"/>
    <w:rsid w:val="2590501C"/>
    <w:rsid w:val="25983772"/>
    <w:rsid w:val="25ED4516"/>
    <w:rsid w:val="26047423"/>
    <w:rsid w:val="264421C2"/>
    <w:rsid w:val="26704CA1"/>
    <w:rsid w:val="2682417C"/>
    <w:rsid w:val="2728482E"/>
    <w:rsid w:val="27586C1A"/>
    <w:rsid w:val="276121B2"/>
    <w:rsid w:val="278573D1"/>
    <w:rsid w:val="27AC6E59"/>
    <w:rsid w:val="28084D96"/>
    <w:rsid w:val="281C486D"/>
    <w:rsid w:val="283039A7"/>
    <w:rsid w:val="28310EED"/>
    <w:rsid w:val="28411616"/>
    <w:rsid w:val="285D270C"/>
    <w:rsid w:val="287406B5"/>
    <w:rsid w:val="28981469"/>
    <w:rsid w:val="28A42032"/>
    <w:rsid w:val="28D33864"/>
    <w:rsid w:val="28E5489E"/>
    <w:rsid w:val="28F214DC"/>
    <w:rsid w:val="28F428B4"/>
    <w:rsid w:val="28F518B2"/>
    <w:rsid w:val="290E4C76"/>
    <w:rsid w:val="29521B51"/>
    <w:rsid w:val="29524AC2"/>
    <w:rsid w:val="29D75C4F"/>
    <w:rsid w:val="29E02871"/>
    <w:rsid w:val="2A0E7800"/>
    <w:rsid w:val="2A2F2A9C"/>
    <w:rsid w:val="2A5026DD"/>
    <w:rsid w:val="2A5D0744"/>
    <w:rsid w:val="2A6B2E9B"/>
    <w:rsid w:val="2A7141EC"/>
    <w:rsid w:val="2AC26CEB"/>
    <w:rsid w:val="2AC702C9"/>
    <w:rsid w:val="2AE316DF"/>
    <w:rsid w:val="2AEB366A"/>
    <w:rsid w:val="2AF92E90"/>
    <w:rsid w:val="2B200F4F"/>
    <w:rsid w:val="2B5A42D2"/>
    <w:rsid w:val="2B7B0388"/>
    <w:rsid w:val="2B845689"/>
    <w:rsid w:val="2B9126B6"/>
    <w:rsid w:val="2B972ECF"/>
    <w:rsid w:val="2BC21253"/>
    <w:rsid w:val="2BD175A2"/>
    <w:rsid w:val="2BD63337"/>
    <w:rsid w:val="2BDB5857"/>
    <w:rsid w:val="2BDE5B71"/>
    <w:rsid w:val="2C07383C"/>
    <w:rsid w:val="2C1C31CD"/>
    <w:rsid w:val="2C275DFF"/>
    <w:rsid w:val="2C50057D"/>
    <w:rsid w:val="2C7B604E"/>
    <w:rsid w:val="2C8D0903"/>
    <w:rsid w:val="2CA04480"/>
    <w:rsid w:val="2CEA48A8"/>
    <w:rsid w:val="2CFF6AA4"/>
    <w:rsid w:val="2D044E58"/>
    <w:rsid w:val="2D1447A4"/>
    <w:rsid w:val="2D205B52"/>
    <w:rsid w:val="2D2573AD"/>
    <w:rsid w:val="2D402785"/>
    <w:rsid w:val="2D561BCB"/>
    <w:rsid w:val="2D8D121D"/>
    <w:rsid w:val="2D8D4BE6"/>
    <w:rsid w:val="2D9C283F"/>
    <w:rsid w:val="2DC07D7B"/>
    <w:rsid w:val="2E2C5052"/>
    <w:rsid w:val="2E2F5AA5"/>
    <w:rsid w:val="2E773DC2"/>
    <w:rsid w:val="2EAE0B26"/>
    <w:rsid w:val="2EFF0879"/>
    <w:rsid w:val="2F01691D"/>
    <w:rsid w:val="2F1C5E5E"/>
    <w:rsid w:val="2F253795"/>
    <w:rsid w:val="2F363B9A"/>
    <w:rsid w:val="2F586066"/>
    <w:rsid w:val="2FB02265"/>
    <w:rsid w:val="2FDB118A"/>
    <w:rsid w:val="2FE8357E"/>
    <w:rsid w:val="30471BDA"/>
    <w:rsid w:val="304F0F6A"/>
    <w:rsid w:val="305709D3"/>
    <w:rsid w:val="3057329E"/>
    <w:rsid w:val="305E60F4"/>
    <w:rsid w:val="30751AE0"/>
    <w:rsid w:val="30A96968"/>
    <w:rsid w:val="30E42B3F"/>
    <w:rsid w:val="31232BD1"/>
    <w:rsid w:val="31301D84"/>
    <w:rsid w:val="313D396D"/>
    <w:rsid w:val="31794E91"/>
    <w:rsid w:val="3181420D"/>
    <w:rsid w:val="31A14EF0"/>
    <w:rsid w:val="31C86233"/>
    <w:rsid w:val="32325399"/>
    <w:rsid w:val="32371FE3"/>
    <w:rsid w:val="3284187F"/>
    <w:rsid w:val="32D25D29"/>
    <w:rsid w:val="32E53C1D"/>
    <w:rsid w:val="32FE6644"/>
    <w:rsid w:val="333A004F"/>
    <w:rsid w:val="333E493E"/>
    <w:rsid w:val="33BE3669"/>
    <w:rsid w:val="33C30EB6"/>
    <w:rsid w:val="342E066B"/>
    <w:rsid w:val="34DC1606"/>
    <w:rsid w:val="350E2040"/>
    <w:rsid w:val="351A5580"/>
    <w:rsid w:val="35353BC7"/>
    <w:rsid w:val="3542189A"/>
    <w:rsid w:val="356866A6"/>
    <w:rsid w:val="35887BBF"/>
    <w:rsid w:val="358D51D1"/>
    <w:rsid w:val="35DB118D"/>
    <w:rsid w:val="362A7CCC"/>
    <w:rsid w:val="363B39F4"/>
    <w:rsid w:val="364914E8"/>
    <w:rsid w:val="3649525C"/>
    <w:rsid w:val="365A1830"/>
    <w:rsid w:val="367C620E"/>
    <w:rsid w:val="36981B2D"/>
    <w:rsid w:val="36A62813"/>
    <w:rsid w:val="36AC00E6"/>
    <w:rsid w:val="36C9240D"/>
    <w:rsid w:val="37017194"/>
    <w:rsid w:val="3705793F"/>
    <w:rsid w:val="3714749B"/>
    <w:rsid w:val="373F1F08"/>
    <w:rsid w:val="37464418"/>
    <w:rsid w:val="37505BC8"/>
    <w:rsid w:val="377C64FD"/>
    <w:rsid w:val="37823BA6"/>
    <w:rsid w:val="378559A5"/>
    <w:rsid w:val="3786754E"/>
    <w:rsid w:val="3797093E"/>
    <w:rsid w:val="37BA0BD7"/>
    <w:rsid w:val="37C15B6E"/>
    <w:rsid w:val="37C219B3"/>
    <w:rsid w:val="37F61FFA"/>
    <w:rsid w:val="381F7CC1"/>
    <w:rsid w:val="38230097"/>
    <w:rsid w:val="38240BB6"/>
    <w:rsid w:val="38427453"/>
    <w:rsid w:val="38434D5C"/>
    <w:rsid w:val="3872152D"/>
    <w:rsid w:val="389B3F39"/>
    <w:rsid w:val="38A055D5"/>
    <w:rsid w:val="38A862FE"/>
    <w:rsid w:val="38BB56B0"/>
    <w:rsid w:val="38D41464"/>
    <w:rsid w:val="38E44939"/>
    <w:rsid w:val="38EB277E"/>
    <w:rsid w:val="39666A87"/>
    <w:rsid w:val="39756B70"/>
    <w:rsid w:val="39771920"/>
    <w:rsid w:val="39970587"/>
    <w:rsid w:val="39B60295"/>
    <w:rsid w:val="39C2535E"/>
    <w:rsid w:val="3A255547"/>
    <w:rsid w:val="3A5720E0"/>
    <w:rsid w:val="3A897430"/>
    <w:rsid w:val="3A902637"/>
    <w:rsid w:val="3A904DD0"/>
    <w:rsid w:val="3AAE4FC9"/>
    <w:rsid w:val="3AAF7BA4"/>
    <w:rsid w:val="3AB36045"/>
    <w:rsid w:val="3AC66B12"/>
    <w:rsid w:val="3AFC2AB9"/>
    <w:rsid w:val="3B0D6771"/>
    <w:rsid w:val="3B260AE1"/>
    <w:rsid w:val="3B307123"/>
    <w:rsid w:val="3B7C7B85"/>
    <w:rsid w:val="3B957EC7"/>
    <w:rsid w:val="3BB95194"/>
    <w:rsid w:val="3BFD3060"/>
    <w:rsid w:val="3C272D7E"/>
    <w:rsid w:val="3C2C3195"/>
    <w:rsid w:val="3C3A5C84"/>
    <w:rsid w:val="3C40422A"/>
    <w:rsid w:val="3C5C38CF"/>
    <w:rsid w:val="3C6A5B02"/>
    <w:rsid w:val="3C7B6C9C"/>
    <w:rsid w:val="3C801CE1"/>
    <w:rsid w:val="3C8E6B38"/>
    <w:rsid w:val="3CA55236"/>
    <w:rsid w:val="3CC94811"/>
    <w:rsid w:val="3CD575D2"/>
    <w:rsid w:val="3CE71BF6"/>
    <w:rsid w:val="3CFA5AF9"/>
    <w:rsid w:val="3D001D1D"/>
    <w:rsid w:val="3D052D99"/>
    <w:rsid w:val="3D524265"/>
    <w:rsid w:val="3D821418"/>
    <w:rsid w:val="3DA34581"/>
    <w:rsid w:val="3DA8722B"/>
    <w:rsid w:val="3DAF5796"/>
    <w:rsid w:val="3DB80AEF"/>
    <w:rsid w:val="3DC407E0"/>
    <w:rsid w:val="3DD16716"/>
    <w:rsid w:val="3E0B51E0"/>
    <w:rsid w:val="3E51479E"/>
    <w:rsid w:val="3E5C736A"/>
    <w:rsid w:val="3E74664C"/>
    <w:rsid w:val="3E7A2A06"/>
    <w:rsid w:val="3EAE37F0"/>
    <w:rsid w:val="3EBB431C"/>
    <w:rsid w:val="3ED11BE1"/>
    <w:rsid w:val="3ED92F43"/>
    <w:rsid w:val="3EED47C7"/>
    <w:rsid w:val="3F1E4982"/>
    <w:rsid w:val="3F303366"/>
    <w:rsid w:val="3F320622"/>
    <w:rsid w:val="3F396F70"/>
    <w:rsid w:val="3F3D3FEB"/>
    <w:rsid w:val="3F3D53B4"/>
    <w:rsid w:val="3F5061EE"/>
    <w:rsid w:val="3F7242E1"/>
    <w:rsid w:val="3F7729A6"/>
    <w:rsid w:val="3FA83594"/>
    <w:rsid w:val="3FC04244"/>
    <w:rsid w:val="3FC7600B"/>
    <w:rsid w:val="3FD4139F"/>
    <w:rsid w:val="402F2BFC"/>
    <w:rsid w:val="403D53E4"/>
    <w:rsid w:val="40714482"/>
    <w:rsid w:val="40924F5B"/>
    <w:rsid w:val="409E1C86"/>
    <w:rsid w:val="40B958A1"/>
    <w:rsid w:val="41201336"/>
    <w:rsid w:val="41427867"/>
    <w:rsid w:val="41462D11"/>
    <w:rsid w:val="414D5059"/>
    <w:rsid w:val="41D72D35"/>
    <w:rsid w:val="41E93CE0"/>
    <w:rsid w:val="4251035F"/>
    <w:rsid w:val="42782AEC"/>
    <w:rsid w:val="4289621A"/>
    <w:rsid w:val="42A87239"/>
    <w:rsid w:val="42D408DF"/>
    <w:rsid w:val="42EA10F8"/>
    <w:rsid w:val="42F851A2"/>
    <w:rsid w:val="431E53B8"/>
    <w:rsid w:val="437C0370"/>
    <w:rsid w:val="4393494D"/>
    <w:rsid w:val="439D012F"/>
    <w:rsid w:val="43AE4A21"/>
    <w:rsid w:val="43B45893"/>
    <w:rsid w:val="43D32AFC"/>
    <w:rsid w:val="43D41AB8"/>
    <w:rsid w:val="43D61617"/>
    <w:rsid w:val="43DC7795"/>
    <w:rsid w:val="43E937D2"/>
    <w:rsid w:val="448863C3"/>
    <w:rsid w:val="44BA662B"/>
    <w:rsid w:val="44E274ED"/>
    <w:rsid w:val="44F171C1"/>
    <w:rsid w:val="450C0783"/>
    <w:rsid w:val="454E0299"/>
    <w:rsid w:val="456E5E77"/>
    <w:rsid w:val="45717CB8"/>
    <w:rsid w:val="45AD5305"/>
    <w:rsid w:val="45D655CF"/>
    <w:rsid w:val="46277B95"/>
    <w:rsid w:val="4664510C"/>
    <w:rsid w:val="46743330"/>
    <w:rsid w:val="46830030"/>
    <w:rsid w:val="46E40927"/>
    <w:rsid w:val="471C2BC7"/>
    <w:rsid w:val="47273ED3"/>
    <w:rsid w:val="476C5D12"/>
    <w:rsid w:val="47C74213"/>
    <w:rsid w:val="47C909A9"/>
    <w:rsid w:val="47D94CC6"/>
    <w:rsid w:val="483F5CEF"/>
    <w:rsid w:val="485B6733"/>
    <w:rsid w:val="486812B5"/>
    <w:rsid w:val="48683738"/>
    <w:rsid w:val="489C5993"/>
    <w:rsid w:val="489F344B"/>
    <w:rsid w:val="48A62526"/>
    <w:rsid w:val="48B87ECE"/>
    <w:rsid w:val="49155BF9"/>
    <w:rsid w:val="491A3E24"/>
    <w:rsid w:val="491F5327"/>
    <w:rsid w:val="492D3009"/>
    <w:rsid w:val="4939135D"/>
    <w:rsid w:val="494A5046"/>
    <w:rsid w:val="49601057"/>
    <w:rsid w:val="49772C73"/>
    <w:rsid w:val="49802A80"/>
    <w:rsid w:val="49AD1B9B"/>
    <w:rsid w:val="49AF4257"/>
    <w:rsid w:val="49C621DB"/>
    <w:rsid w:val="4A245515"/>
    <w:rsid w:val="4A3B01CC"/>
    <w:rsid w:val="4A50041B"/>
    <w:rsid w:val="4A5432BD"/>
    <w:rsid w:val="4A745B6A"/>
    <w:rsid w:val="4AD1502F"/>
    <w:rsid w:val="4AD5580D"/>
    <w:rsid w:val="4AE1416B"/>
    <w:rsid w:val="4AE239E7"/>
    <w:rsid w:val="4AEA3294"/>
    <w:rsid w:val="4B0C07AE"/>
    <w:rsid w:val="4B38316C"/>
    <w:rsid w:val="4B801E9E"/>
    <w:rsid w:val="4B82603F"/>
    <w:rsid w:val="4BD9235C"/>
    <w:rsid w:val="4C0C6A33"/>
    <w:rsid w:val="4C842A95"/>
    <w:rsid w:val="4CA65FD5"/>
    <w:rsid w:val="4CB52F38"/>
    <w:rsid w:val="4D821D41"/>
    <w:rsid w:val="4D8824FE"/>
    <w:rsid w:val="4DC00B32"/>
    <w:rsid w:val="4E0A28C1"/>
    <w:rsid w:val="4E245EFA"/>
    <w:rsid w:val="4E613E6B"/>
    <w:rsid w:val="4E72763E"/>
    <w:rsid w:val="4EA03DC2"/>
    <w:rsid w:val="4EB61EE8"/>
    <w:rsid w:val="4ED4455F"/>
    <w:rsid w:val="4EE625F2"/>
    <w:rsid w:val="4EF52374"/>
    <w:rsid w:val="4F055412"/>
    <w:rsid w:val="4F0B342F"/>
    <w:rsid w:val="4F2004E3"/>
    <w:rsid w:val="4F3A7A6F"/>
    <w:rsid w:val="4F44366A"/>
    <w:rsid w:val="4FA55129"/>
    <w:rsid w:val="4FBE278C"/>
    <w:rsid w:val="4FCE4A4F"/>
    <w:rsid w:val="4FFA29DC"/>
    <w:rsid w:val="4FFE2E42"/>
    <w:rsid w:val="500421C7"/>
    <w:rsid w:val="50056510"/>
    <w:rsid w:val="50133AB5"/>
    <w:rsid w:val="503D5CC6"/>
    <w:rsid w:val="504D2FC4"/>
    <w:rsid w:val="5059329A"/>
    <w:rsid w:val="506E5CE9"/>
    <w:rsid w:val="50935FBB"/>
    <w:rsid w:val="50D95F9C"/>
    <w:rsid w:val="50E86DD3"/>
    <w:rsid w:val="51717C48"/>
    <w:rsid w:val="518562D0"/>
    <w:rsid w:val="51C31E69"/>
    <w:rsid w:val="51F72294"/>
    <w:rsid w:val="52007BBD"/>
    <w:rsid w:val="5209732F"/>
    <w:rsid w:val="52104505"/>
    <w:rsid w:val="522733C8"/>
    <w:rsid w:val="52446C93"/>
    <w:rsid w:val="524B6925"/>
    <w:rsid w:val="526A3E4D"/>
    <w:rsid w:val="527170A6"/>
    <w:rsid w:val="5285472D"/>
    <w:rsid w:val="52BA7813"/>
    <w:rsid w:val="52E04117"/>
    <w:rsid w:val="52F54846"/>
    <w:rsid w:val="52F6769F"/>
    <w:rsid w:val="532A7C4C"/>
    <w:rsid w:val="533118D4"/>
    <w:rsid w:val="533A48F1"/>
    <w:rsid w:val="53472C23"/>
    <w:rsid w:val="534A09F3"/>
    <w:rsid w:val="53745427"/>
    <w:rsid w:val="537C2499"/>
    <w:rsid w:val="53926BD2"/>
    <w:rsid w:val="539A5B88"/>
    <w:rsid w:val="53CC3A40"/>
    <w:rsid w:val="53DA2B6B"/>
    <w:rsid w:val="542B3D81"/>
    <w:rsid w:val="54607E58"/>
    <w:rsid w:val="54951498"/>
    <w:rsid w:val="55A603FA"/>
    <w:rsid w:val="55EB57D4"/>
    <w:rsid w:val="55EF549C"/>
    <w:rsid w:val="56064590"/>
    <w:rsid w:val="561D3334"/>
    <w:rsid w:val="56504A2B"/>
    <w:rsid w:val="565471F3"/>
    <w:rsid w:val="568864F9"/>
    <w:rsid w:val="569268AB"/>
    <w:rsid w:val="56A81A33"/>
    <w:rsid w:val="56D10DC7"/>
    <w:rsid w:val="56E71D2B"/>
    <w:rsid w:val="571649E0"/>
    <w:rsid w:val="572A73F5"/>
    <w:rsid w:val="574E3F8C"/>
    <w:rsid w:val="5799396E"/>
    <w:rsid w:val="57B46ABB"/>
    <w:rsid w:val="57C3618B"/>
    <w:rsid w:val="58033037"/>
    <w:rsid w:val="580B3353"/>
    <w:rsid w:val="580E318D"/>
    <w:rsid w:val="5822484F"/>
    <w:rsid w:val="582A41D0"/>
    <w:rsid w:val="5848467A"/>
    <w:rsid w:val="58760D91"/>
    <w:rsid w:val="58BE6761"/>
    <w:rsid w:val="590520B4"/>
    <w:rsid w:val="5929605C"/>
    <w:rsid w:val="59396064"/>
    <w:rsid w:val="59457586"/>
    <w:rsid w:val="594B2C7B"/>
    <w:rsid w:val="5956743B"/>
    <w:rsid w:val="59633CEB"/>
    <w:rsid w:val="59796BAF"/>
    <w:rsid w:val="59945966"/>
    <w:rsid w:val="59A92A76"/>
    <w:rsid w:val="59B8031A"/>
    <w:rsid w:val="59E376E2"/>
    <w:rsid w:val="59FB2756"/>
    <w:rsid w:val="5A0B1E2C"/>
    <w:rsid w:val="5A5A5B3D"/>
    <w:rsid w:val="5A5E6BC3"/>
    <w:rsid w:val="5A7C1BBC"/>
    <w:rsid w:val="5A8911C0"/>
    <w:rsid w:val="5A902361"/>
    <w:rsid w:val="5A9E21C7"/>
    <w:rsid w:val="5ABF0C8F"/>
    <w:rsid w:val="5BAF2784"/>
    <w:rsid w:val="5BC90B8A"/>
    <w:rsid w:val="5BD3284D"/>
    <w:rsid w:val="5BD54AEC"/>
    <w:rsid w:val="5C1B3BFB"/>
    <w:rsid w:val="5C484069"/>
    <w:rsid w:val="5C9345CD"/>
    <w:rsid w:val="5CA02A1F"/>
    <w:rsid w:val="5CA12A22"/>
    <w:rsid w:val="5CE92072"/>
    <w:rsid w:val="5D015C4A"/>
    <w:rsid w:val="5D2933F0"/>
    <w:rsid w:val="5D450D46"/>
    <w:rsid w:val="5D485C77"/>
    <w:rsid w:val="5D663075"/>
    <w:rsid w:val="5D84112B"/>
    <w:rsid w:val="5E24647C"/>
    <w:rsid w:val="5E2A5E49"/>
    <w:rsid w:val="5E360179"/>
    <w:rsid w:val="5E3E08EF"/>
    <w:rsid w:val="5E7812DC"/>
    <w:rsid w:val="5E790AF9"/>
    <w:rsid w:val="5E8223F2"/>
    <w:rsid w:val="5E960285"/>
    <w:rsid w:val="5EBF6FAC"/>
    <w:rsid w:val="5EE1360B"/>
    <w:rsid w:val="5EE2301A"/>
    <w:rsid w:val="5EE50FE6"/>
    <w:rsid w:val="5EF40CB9"/>
    <w:rsid w:val="5EFD4453"/>
    <w:rsid w:val="5F0E574D"/>
    <w:rsid w:val="5F135B43"/>
    <w:rsid w:val="5F1A6A11"/>
    <w:rsid w:val="5F5E5CFB"/>
    <w:rsid w:val="5F6945FE"/>
    <w:rsid w:val="5FAA4382"/>
    <w:rsid w:val="5FAD7930"/>
    <w:rsid w:val="5FC01AF3"/>
    <w:rsid w:val="60341ED3"/>
    <w:rsid w:val="604B5FC0"/>
    <w:rsid w:val="605A30FF"/>
    <w:rsid w:val="607869CD"/>
    <w:rsid w:val="608E53F6"/>
    <w:rsid w:val="60925F84"/>
    <w:rsid w:val="60C457DE"/>
    <w:rsid w:val="60F1092B"/>
    <w:rsid w:val="61080E6F"/>
    <w:rsid w:val="612A18A5"/>
    <w:rsid w:val="612C0CA3"/>
    <w:rsid w:val="61485850"/>
    <w:rsid w:val="61511187"/>
    <w:rsid w:val="615119D7"/>
    <w:rsid w:val="6153361F"/>
    <w:rsid w:val="61624AD4"/>
    <w:rsid w:val="61840CD3"/>
    <w:rsid w:val="61846AF4"/>
    <w:rsid w:val="618642B9"/>
    <w:rsid w:val="61C120C8"/>
    <w:rsid w:val="61CC46F5"/>
    <w:rsid w:val="61F175AD"/>
    <w:rsid w:val="620E509A"/>
    <w:rsid w:val="622202A4"/>
    <w:rsid w:val="62263FF9"/>
    <w:rsid w:val="622F177F"/>
    <w:rsid w:val="623632D1"/>
    <w:rsid w:val="62462B9C"/>
    <w:rsid w:val="6247710D"/>
    <w:rsid w:val="625366DC"/>
    <w:rsid w:val="62845062"/>
    <w:rsid w:val="6292330D"/>
    <w:rsid w:val="629E6E38"/>
    <w:rsid w:val="630D3596"/>
    <w:rsid w:val="63265D33"/>
    <w:rsid w:val="63647816"/>
    <w:rsid w:val="63950F10"/>
    <w:rsid w:val="63B575D6"/>
    <w:rsid w:val="63BC0AF6"/>
    <w:rsid w:val="63EA7076"/>
    <w:rsid w:val="64303A18"/>
    <w:rsid w:val="64381509"/>
    <w:rsid w:val="647A14B5"/>
    <w:rsid w:val="648E3874"/>
    <w:rsid w:val="649D1B16"/>
    <w:rsid w:val="650E1D48"/>
    <w:rsid w:val="651B0FEA"/>
    <w:rsid w:val="653329A5"/>
    <w:rsid w:val="65594C8D"/>
    <w:rsid w:val="655B3ACE"/>
    <w:rsid w:val="6572125C"/>
    <w:rsid w:val="658B4A77"/>
    <w:rsid w:val="65A04076"/>
    <w:rsid w:val="65A14E4A"/>
    <w:rsid w:val="65CA5CA5"/>
    <w:rsid w:val="65E74336"/>
    <w:rsid w:val="65FE0899"/>
    <w:rsid w:val="662173F2"/>
    <w:rsid w:val="663276AD"/>
    <w:rsid w:val="668A3C68"/>
    <w:rsid w:val="66BB7E99"/>
    <w:rsid w:val="66E67F18"/>
    <w:rsid w:val="66EF6D86"/>
    <w:rsid w:val="66F615E1"/>
    <w:rsid w:val="67250858"/>
    <w:rsid w:val="673454C9"/>
    <w:rsid w:val="678356B4"/>
    <w:rsid w:val="678A5604"/>
    <w:rsid w:val="67941BA0"/>
    <w:rsid w:val="67AF4E32"/>
    <w:rsid w:val="67BF767D"/>
    <w:rsid w:val="67C6604F"/>
    <w:rsid w:val="67F45553"/>
    <w:rsid w:val="6805209C"/>
    <w:rsid w:val="68227BCA"/>
    <w:rsid w:val="6837462A"/>
    <w:rsid w:val="68817BAC"/>
    <w:rsid w:val="689153A6"/>
    <w:rsid w:val="689664CF"/>
    <w:rsid w:val="691D17D6"/>
    <w:rsid w:val="69311F44"/>
    <w:rsid w:val="69674CD5"/>
    <w:rsid w:val="69765160"/>
    <w:rsid w:val="699F7453"/>
    <w:rsid w:val="69DA274F"/>
    <w:rsid w:val="6A092D9F"/>
    <w:rsid w:val="6A2F3032"/>
    <w:rsid w:val="6A3F387A"/>
    <w:rsid w:val="6A4600A3"/>
    <w:rsid w:val="6A7A7CA3"/>
    <w:rsid w:val="6A9266F6"/>
    <w:rsid w:val="6AAA6AE4"/>
    <w:rsid w:val="6AB12482"/>
    <w:rsid w:val="6AC85821"/>
    <w:rsid w:val="6AE14925"/>
    <w:rsid w:val="6B6A2125"/>
    <w:rsid w:val="6B732BAF"/>
    <w:rsid w:val="6B9009B9"/>
    <w:rsid w:val="6BB23C17"/>
    <w:rsid w:val="6BC16443"/>
    <w:rsid w:val="6C145319"/>
    <w:rsid w:val="6C3A55FC"/>
    <w:rsid w:val="6C6433CF"/>
    <w:rsid w:val="6C9F09DA"/>
    <w:rsid w:val="6CBF60FA"/>
    <w:rsid w:val="6D0225AA"/>
    <w:rsid w:val="6D9238EE"/>
    <w:rsid w:val="6D970C1A"/>
    <w:rsid w:val="6DA76E10"/>
    <w:rsid w:val="6DB6161F"/>
    <w:rsid w:val="6DBE246B"/>
    <w:rsid w:val="6DC428D3"/>
    <w:rsid w:val="6DCC43B7"/>
    <w:rsid w:val="6DFB56B9"/>
    <w:rsid w:val="6E147BD0"/>
    <w:rsid w:val="6E202650"/>
    <w:rsid w:val="6E2C241C"/>
    <w:rsid w:val="6E4A1E6E"/>
    <w:rsid w:val="6E6F6523"/>
    <w:rsid w:val="6E7D37A5"/>
    <w:rsid w:val="6E8A449F"/>
    <w:rsid w:val="6EBE5DCA"/>
    <w:rsid w:val="6F3F5983"/>
    <w:rsid w:val="6F5B62DC"/>
    <w:rsid w:val="6F8F1294"/>
    <w:rsid w:val="6FD13C7A"/>
    <w:rsid w:val="700C5891"/>
    <w:rsid w:val="70302A5F"/>
    <w:rsid w:val="704252A2"/>
    <w:rsid w:val="707C3B56"/>
    <w:rsid w:val="70BD43E1"/>
    <w:rsid w:val="70F51F77"/>
    <w:rsid w:val="710B7D36"/>
    <w:rsid w:val="714419A4"/>
    <w:rsid w:val="714772AD"/>
    <w:rsid w:val="714F5DA7"/>
    <w:rsid w:val="71650B48"/>
    <w:rsid w:val="71C2721A"/>
    <w:rsid w:val="71D66CBC"/>
    <w:rsid w:val="71EC08EE"/>
    <w:rsid w:val="71F835D0"/>
    <w:rsid w:val="7205526E"/>
    <w:rsid w:val="72200C5A"/>
    <w:rsid w:val="7239257D"/>
    <w:rsid w:val="725E3C87"/>
    <w:rsid w:val="72815035"/>
    <w:rsid w:val="72867FE5"/>
    <w:rsid w:val="72BB6C7C"/>
    <w:rsid w:val="72BD5E92"/>
    <w:rsid w:val="72F11F42"/>
    <w:rsid w:val="730A7148"/>
    <w:rsid w:val="731516BA"/>
    <w:rsid w:val="7320438F"/>
    <w:rsid w:val="733712EA"/>
    <w:rsid w:val="734E2809"/>
    <w:rsid w:val="736F5D25"/>
    <w:rsid w:val="739F66D5"/>
    <w:rsid w:val="73EF66D5"/>
    <w:rsid w:val="741B0EC0"/>
    <w:rsid w:val="741C6D50"/>
    <w:rsid w:val="742273F2"/>
    <w:rsid w:val="74357F35"/>
    <w:rsid w:val="74BD1CB7"/>
    <w:rsid w:val="74C976B2"/>
    <w:rsid w:val="74EE4295"/>
    <w:rsid w:val="74F24773"/>
    <w:rsid w:val="750A005E"/>
    <w:rsid w:val="751851DA"/>
    <w:rsid w:val="75247CDA"/>
    <w:rsid w:val="752A5AEE"/>
    <w:rsid w:val="756C66BD"/>
    <w:rsid w:val="75977F42"/>
    <w:rsid w:val="759A1BD0"/>
    <w:rsid w:val="75ED32D4"/>
    <w:rsid w:val="763250E6"/>
    <w:rsid w:val="763719C8"/>
    <w:rsid w:val="76604129"/>
    <w:rsid w:val="76A91E18"/>
    <w:rsid w:val="76AE5C80"/>
    <w:rsid w:val="76B854D3"/>
    <w:rsid w:val="76F46A07"/>
    <w:rsid w:val="770037CB"/>
    <w:rsid w:val="773E0D46"/>
    <w:rsid w:val="77457DC9"/>
    <w:rsid w:val="77525D30"/>
    <w:rsid w:val="778107BA"/>
    <w:rsid w:val="77871BF8"/>
    <w:rsid w:val="7788307A"/>
    <w:rsid w:val="779C617D"/>
    <w:rsid w:val="77DE4985"/>
    <w:rsid w:val="77F521BA"/>
    <w:rsid w:val="780559C9"/>
    <w:rsid w:val="78204AF3"/>
    <w:rsid w:val="783262E9"/>
    <w:rsid w:val="78A207DB"/>
    <w:rsid w:val="78AC7D68"/>
    <w:rsid w:val="78C062CF"/>
    <w:rsid w:val="78DA530B"/>
    <w:rsid w:val="78DF2E58"/>
    <w:rsid w:val="79340BAC"/>
    <w:rsid w:val="79360AC3"/>
    <w:rsid w:val="79530AA9"/>
    <w:rsid w:val="795E461F"/>
    <w:rsid w:val="79902A6A"/>
    <w:rsid w:val="79A03B72"/>
    <w:rsid w:val="79AB20DA"/>
    <w:rsid w:val="79B14C13"/>
    <w:rsid w:val="79CA6E91"/>
    <w:rsid w:val="79CB6E80"/>
    <w:rsid w:val="79DC6495"/>
    <w:rsid w:val="7A0121CC"/>
    <w:rsid w:val="7A8F6C07"/>
    <w:rsid w:val="7A9831D9"/>
    <w:rsid w:val="7AD16700"/>
    <w:rsid w:val="7B0A06F3"/>
    <w:rsid w:val="7B0E2C5B"/>
    <w:rsid w:val="7B3B3C60"/>
    <w:rsid w:val="7BB22D55"/>
    <w:rsid w:val="7BD71E59"/>
    <w:rsid w:val="7BDA022F"/>
    <w:rsid w:val="7BED2F89"/>
    <w:rsid w:val="7BEF67D5"/>
    <w:rsid w:val="7C2C3711"/>
    <w:rsid w:val="7C3F0F86"/>
    <w:rsid w:val="7C675B92"/>
    <w:rsid w:val="7C74201C"/>
    <w:rsid w:val="7C7A62EC"/>
    <w:rsid w:val="7C974F91"/>
    <w:rsid w:val="7C987AC1"/>
    <w:rsid w:val="7C9E6ED0"/>
    <w:rsid w:val="7CAA75AF"/>
    <w:rsid w:val="7CD44814"/>
    <w:rsid w:val="7CEB6B3C"/>
    <w:rsid w:val="7D007661"/>
    <w:rsid w:val="7D0B7F33"/>
    <w:rsid w:val="7D187532"/>
    <w:rsid w:val="7D6B65C2"/>
    <w:rsid w:val="7DBA48DB"/>
    <w:rsid w:val="7DCC6ADD"/>
    <w:rsid w:val="7DD32EED"/>
    <w:rsid w:val="7DD91310"/>
    <w:rsid w:val="7DDB0A33"/>
    <w:rsid w:val="7DEF7ACE"/>
    <w:rsid w:val="7E7A449E"/>
    <w:rsid w:val="7E7B0950"/>
    <w:rsid w:val="7EBE3FD8"/>
    <w:rsid w:val="7ED07805"/>
    <w:rsid w:val="7EFE4892"/>
    <w:rsid w:val="7F3F6C4F"/>
    <w:rsid w:val="7F4D453C"/>
    <w:rsid w:val="7F6139A7"/>
    <w:rsid w:val="7F8C710A"/>
    <w:rsid w:val="7FAE6B88"/>
    <w:rsid w:val="7FF851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iPriority="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70"/>
    <w:qFormat/>
    <w:uiPriority w:val="0"/>
    <w:pPr>
      <w:keepNext/>
      <w:jc w:val="center"/>
      <w:outlineLvl w:val="0"/>
    </w:pPr>
    <w:rPr>
      <w:b/>
      <w:bCs/>
      <w:sz w:val="24"/>
      <w:szCs w:val="20"/>
    </w:rPr>
  </w:style>
  <w:style w:type="paragraph" w:styleId="4">
    <w:name w:val="heading 2"/>
    <w:basedOn w:val="1"/>
    <w:next w:val="5"/>
    <w:link w:val="139"/>
    <w:qFormat/>
    <w:uiPriority w:val="0"/>
    <w:pPr>
      <w:keepNext/>
      <w:keepLines/>
      <w:spacing w:line="360" w:lineRule="auto"/>
      <w:outlineLvl w:val="1"/>
    </w:pPr>
    <w:rPr>
      <w:rFonts w:ascii="Arial" w:hAnsi="Arial"/>
      <w:b/>
      <w:bCs/>
      <w:sz w:val="24"/>
      <w:szCs w:val="32"/>
    </w:rPr>
  </w:style>
  <w:style w:type="paragraph" w:styleId="6">
    <w:name w:val="heading 3"/>
    <w:basedOn w:val="1"/>
    <w:next w:val="1"/>
    <w:link w:val="98"/>
    <w:qFormat/>
    <w:uiPriority w:val="0"/>
    <w:pPr>
      <w:keepNext/>
      <w:keepLines/>
      <w:spacing w:before="260" w:after="260" w:line="416" w:lineRule="auto"/>
      <w:outlineLvl w:val="2"/>
    </w:pPr>
    <w:rPr>
      <w:b/>
      <w:bCs/>
      <w:sz w:val="32"/>
      <w:szCs w:val="32"/>
    </w:rPr>
  </w:style>
  <w:style w:type="paragraph" w:styleId="7">
    <w:name w:val="heading 4"/>
    <w:basedOn w:val="1"/>
    <w:next w:val="1"/>
    <w:link w:val="72"/>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95"/>
    <w:qFormat/>
    <w:uiPriority w:val="0"/>
    <w:pPr>
      <w:keepNext/>
      <w:keepLines/>
      <w:adjustRightInd w:val="0"/>
      <w:spacing w:before="280" w:after="290" w:line="376" w:lineRule="atLeast"/>
      <w:jc w:val="left"/>
      <w:textAlignment w:val="baseline"/>
      <w:outlineLvl w:val="4"/>
    </w:pPr>
    <w:rPr>
      <w:b/>
      <w:bCs/>
      <w:kern w:val="0"/>
      <w:sz w:val="28"/>
      <w:szCs w:val="28"/>
    </w:rPr>
  </w:style>
  <w:style w:type="paragraph" w:styleId="9">
    <w:name w:val="heading 6"/>
    <w:basedOn w:val="1"/>
    <w:next w:val="1"/>
    <w:link w:val="153"/>
    <w:qFormat/>
    <w:uiPriority w:val="0"/>
    <w:pPr>
      <w:keepNext/>
      <w:keepLines/>
      <w:adjustRightInd w:val="0"/>
      <w:spacing w:before="240" w:after="64" w:line="320" w:lineRule="atLeast"/>
      <w:jc w:val="left"/>
      <w:textAlignment w:val="baseline"/>
      <w:outlineLvl w:val="5"/>
    </w:pPr>
    <w:rPr>
      <w:rFonts w:ascii="Arial" w:hAnsi="Arial" w:eastAsia="黑体"/>
      <w:b/>
      <w:bCs/>
      <w:kern w:val="0"/>
      <w:sz w:val="24"/>
    </w:rPr>
  </w:style>
  <w:style w:type="paragraph" w:styleId="10">
    <w:name w:val="heading 7"/>
    <w:basedOn w:val="1"/>
    <w:next w:val="1"/>
    <w:link w:val="132"/>
    <w:qFormat/>
    <w:uiPriority w:val="0"/>
    <w:pPr>
      <w:keepNext/>
      <w:keepLines/>
      <w:adjustRightInd w:val="0"/>
      <w:spacing w:before="240" w:after="64" w:line="320" w:lineRule="atLeast"/>
      <w:jc w:val="left"/>
      <w:textAlignment w:val="baseline"/>
      <w:outlineLvl w:val="6"/>
    </w:pPr>
    <w:rPr>
      <w:b/>
      <w:bCs/>
      <w:kern w:val="0"/>
      <w:sz w:val="24"/>
    </w:rPr>
  </w:style>
  <w:style w:type="paragraph" w:styleId="11">
    <w:name w:val="heading 8"/>
    <w:basedOn w:val="1"/>
    <w:next w:val="1"/>
    <w:link w:val="161"/>
    <w:qFormat/>
    <w:uiPriority w:val="0"/>
    <w:pPr>
      <w:keepNext/>
      <w:keepLines/>
      <w:adjustRightInd w:val="0"/>
      <w:spacing w:before="240" w:after="64" w:line="320" w:lineRule="atLeast"/>
      <w:jc w:val="left"/>
      <w:textAlignment w:val="baseline"/>
      <w:outlineLvl w:val="7"/>
    </w:pPr>
    <w:rPr>
      <w:rFonts w:ascii="Arial" w:hAnsi="Arial" w:eastAsia="黑体"/>
      <w:kern w:val="0"/>
      <w:sz w:val="24"/>
    </w:rPr>
  </w:style>
  <w:style w:type="paragraph" w:styleId="12">
    <w:name w:val="heading 9"/>
    <w:basedOn w:val="1"/>
    <w:next w:val="1"/>
    <w:link w:val="113"/>
    <w:qFormat/>
    <w:uiPriority w:val="0"/>
    <w:pPr>
      <w:keepNext/>
      <w:keepLines/>
      <w:adjustRightInd w:val="0"/>
      <w:spacing w:before="240" w:after="64" w:line="320" w:lineRule="atLeast"/>
      <w:jc w:val="left"/>
      <w:textAlignment w:val="baseline"/>
      <w:outlineLvl w:val="8"/>
    </w:pPr>
    <w:rPr>
      <w:rFonts w:ascii="Arial" w:hAnsi="Arial" w:eastAsia="黑体"/>
      <w:kern w:val="0"/>
      <w:szCs w:val="21"/>
    </w:rPr>
  </w:style>
  <w:style w:type="character" w:default="1" w:styleId="46">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22"/>
    <w:qFormat/>
    <w:uiPriority w:val="0"/>
    <w:pPr>
      <w:spacing w:after="120"/>
    </w:pPr>
    <w:rPr>
      <w:lang w:val="zh-CN" w:eastAsia="zh-CN"/>
    </w:rPr>
  </w:style>
  <w:style w:type="paragraph" w:styleId="5">
    <w:name w:val="Normal Indent"/>
    <w:basedOn w:val="1"/>
    <w:qFormat/>
    <w:uiPriority w:val="0"/>
    <w:pPr>
      <w:widowControl/>
      <w:ind w:firstLine="420"/>
      <w:jc w:val="left"/>
    </w:pPr>
    <w:rPr>
      <w:kern w:val="0"/>
      <w:sz w:val="20"/>
      <w:szCs w:val="20"/>
    </w:rPr>
  </w:style>
  <w:style w:type="paragraph" w:styleId="13">
    <w:name w:val="toc 7"/>
    <w:basedOn w:val="1"/>
    <w:next w:val="1"/>
    <w:qFormat/>
    <w:uiPriority w:val="39"/>
    <w:pPr>
      <w:ind w:left="2520" w:leftChars="1200"/>
    </w:pPr>
    <w:rPr>
      <w:rFonts w:ascii="Calibri" w:hAnsi="Calibri"/>
      <w:szCs w:val="22"/>
    </w:rPr>
  </w:style>
  <w:style w:type="paragraph" w:styleId="14">
    <w:name w:val="Document Map"/>
    <w:basedOn w:val="1"/>
    <w:link w:val="91"/>
    <w:semiHidden/>
    <w:qFormat/>
    <w:uiPriority w:val="0"/>
    <w:pPr>
      <w:shd w:val="clear" w:color="auto" w:fill="000080"/>
    </w:pPr>
    <w:rPr>
      <w:lang w:val="zh-CN" w:eastAsia="zh-CN"/>
    </w:rPr>
  </w:style>
  <w:style w:type="paragraph" w:styleId="15">
    <w:name w:val="annotation text"/>
    <w:basedOn w:val="1"/>
    <w:link w:val="142"/>
    <w:semiHidden/>
    <w:qFormat/>
    <w:uiPriority w:val="0"/>
    <w:pPr>
      <w:jc w:val="left"/>
    </w:pPr>
  </w:style>
  <w:style w:type="paragraph" w:styleId="16">
    <w:name w:val="Salutation"/>
    <w:basedOn w:val="1"/>
    <w:next w:val="1"/>
    <w:link w:val="109"/>
    <w:qFormat/>
    <w:uiPriority w:val="0"/>
    <w:rPr>
      <w:rFonts w:ascii="仿宋_GB2312" w:eastAsia="仿宋_GB2312"/>
      <w:sz w:val="24"/>
      <w:lang w:val="zh-CN" w:eastAsia="zh-CN"/>
    </w:rPr>
  </w:style>
  <w:style w:type="paragraph" w:styleId="17">
    <w:name w:val="Body Text 3"/>
    <w:basedOn w:val="1"/>
    <w:link w:val="125"/>
    <w:qFormat/>
    <w:uiPriority w:val="0"/>
    <w:pPr>
      <w:autoSpaceDE w:val="0"/>
      <w:autoSpaceDN w:val="0"/>
      <w:adjustRightInd w:val="0"/>
      <w:spacing w:line="410" w:lineRule="atLeast"/>
      <w:jc w:val="left"/>
    </w:pPr>
    <w:rPr>
      <w:rFonts w:ascii="宋体"/>
      <w:color w:val="000000"/>
      <w:kern w:val="0"/>
      <w:sz w:val="24"/>
      <w:szCs w:val="20"/>
      <w:lang w:val="zh-CN" w:eastAsia="zh-CN"/>
    </w:rPr>
  </w:style>
  <w:style w:type="paragraph" w:styleId="18">
    <w:name w:val="Body Text Indent"/>
    <w:basedOn w:val="1"/>
    <w:next w:val="19"/>
    <w:link w:val="107"/>
    <w:qFormat/>
    <w:uiPriority w:val="0"/>
    <w:pPr>
      <w:spacing w:after="120"/>
      <w:ind w:left="420" w:leftChars="200"/>
    </w:pPr>
  </w:style>
  <w:style w:type="paragraph" w:styleId="19">
    <w:name w:val="envelope return"/>
    <w:basedOn w:val="1"/>
    <w:unhideWhenUsed/>
    <w:qFormat/>
    <w:uiPriority w:val="99"/>
    <w:pPr>
      <w:snapToGrid w:val="0"/>
    </w:pPr>
    <w:rPr>
      <w:rFonts w:ascii="Arial" w:hAnsi="Arial"/>
    </w:rPr>
  </w:style>
  <w:style w:type="paragraph" w:styleId="20">
    <w:name w:val="Block Text"/>
    <w:basedOn w:val="1"/>
    <w:qFormat/>
    <w:uiPriority w:val="0"/>
    <w:pPr>
      <w:ind w:left="1171" w:right="91" w:hanging="1080"/>
    </w:pPr>
    <w:rPr>
      <w:rFonts w:eastAsia="楷体_GB2312"/>
      <w:szCs w:val="20"/>
    </w:rPr>
  </w:style>
  <w:style w:type="paragraph" w:styleId="21">
    <w:name w:val="toc 5"/>
    <w:basedOn w:val="1"/>
    <w:next w:val="1"/>
    <w:qFormat/>
    <w:uiPriority w:val="39"/>
    <w:pPr>
      <w:ind w:left="1680" w:leftChars="800"/>
    </w:pPr>
    <w:rPr>
      <w:rFonts w:ascii="Calibri" w:hAnsi="Calibri"/>
      <w:szCs w:val="22"/>
    </w:rPr>
  </w:style>
  <w:style w:type="paragraph" w:styleId="22">
    <w:name w:val="toc 3"/>
    <w:basedOn w:val="1"/>
    <w:next w:val="1"/>
    <w:qFormat/>
    <w:uiPriority w:val="39"/>
    <w:pPr>
      <w:adjustRightInd w:val="0"/>
      <w:snapToGrid w:val="0"/>
      <w:spacing w:line="360" w:lineRule="auto"/>
      <w:ind w:left="400" w:leftChars="400"/>
    </w:pPr>
  </w:style>
  <w:style w:type="paragraph" w:styleId="23">
    <w:name w:val="Plain Text"/>
    <w:basedOn w:val="1"/>
    <w:link w:val="155"/>
    <w:qFormat/>
    <w:uiPriority w:val="0"/>
    <w:rPr>
      <w:rFonts w:ascii="宋体" w:hAnsi="Courier New" w:cs="Courier New"/>
      <w:szCs w:val="21"/>
    </w:rPr>
  </w:style>
  <w:style w:type="paragraph" w:styleId="24">
    <w:name w:val="toc 8"/>
    <w:basedOn w:val="1"/>
    <w:next w:val="1"/>
    <w:qFormat/>
    <w:uiPriority w:val="39"/>
    <w:pPr>
      <w:ind w:left="2940" w:leftChars="1400"/>
    </w:pPr>
    <w:rPr>
      <w:rFonts w:ascii="Calibri" w:hAnsi="Calibri"/>
      <w:szCs w:val="22"/>
    </w:rPr>
  </w:style>
  <w:style w:type="paragraph" w:styleId="25">
    <w:name w:val="Date"/>
    <w:basedOn w:val="1"/>
    <w:next w:val="1"/>
    <w:link w:val="86"/>
    <w:qFormat/>
    <w:uiPriority w:val="0"/>
    <w:rPr>
      <w:sz w:val="24"/>
      <w:szCs w:val="20"/>
    </w:rPr>
  </w:style>
  <w:style w:type="paragraph" w:styleId="26">
    <w:name w:val="Body Text Indent 2"/>
    <w:basedOn w:val="1"/>
    <w:link w:val="133"/>
    <w:qFormat/>
    <w:uiPriority w:val="0"/>
    <w:pPr>
      <w:spacing w:after="120" w:line="480" w:lineRule="auto"/>
      <w:ind w:left="420" w:leftChars="200"/>
    </w:pPr>
    <w:rPr>
      <w:lang w:val="zh-CN" w:eastAsia="zh-CN"/>
    </w:rPr>
  </w:style>
  <w:style w:type="paragraph" w:styleId="27">
    <w:name w:val="Balloon Text"/>
    <w:basedOn w:val="1"/>
    <w:link w:val="160"/>
    <w:qFormat/>
    <w:uiPriority w:val="0"/>
    <w:rPr>
      <w:rFonts w:ascii="Calibri" w:hAnsi="Calibri"/>
      <w:sz w:val="18"/>
      <w:szCs w:val="18"/>
    </w:rPr>
  </w:style>
  <w:style w:type="paragraph" w:styleId="28">
    <w:name w:val="footer"/>
    <w:basedOn w:val="1"/>
    <w:link w:val="108"/>
    <w:qFormat/>
    <w:uiPriority w:val="0"/>
    <w:pPr>
      <w:tabs>
        <w:tab w:val="center" w:pos="4153"/>
        <w:tab w:val="right" w:pos="8306"/>
      </w:tabs>
      <w:snapToGrid w:val="0"/>
      <w:jc w:val="left"/>
    </w:pPr>
    <w:rPr>
      <w:sz w:val="18"/>
      <w:szCs w:val="18"/>
    </w:rPr>
  </w:style>
  <w:style w:type="paragraph" w:styleId="29">
    <w:name w:val="header"/>
    <w:basedOn w:val="1"/>
    <w:link w:val="74"/>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39"/>
    <w:pPr>
      <w:adjustRightInd w:val="0"/>
      <w:snapToGrid w:val="0"/>
      <w:spacing w:line="360" w:lineRule="auto"/>
    </w:pPr>
    <w:rPr>
      <w:b/>
      <w:sz w:val="28"/>
    </w:rPr>
  </w:style>
  <w:style w:type="paragraph" w:styleId="31">
    <w:name w:val="toc 4"/>
    <w:basedOn w:val="1"/>
    <w:next w:val="1"/>
    <w:qFormat/>
    <w:uiPriority w:val="39"/>
    <w:pPr>
      <w:adjustRightInd w:val="0"/>
      <w:snapToGrid w:val="0"/>
      <w:spacing w:line="360" w:lineRule="auto"/>
      <w:ind w:left="600" w:leftChars="600"/>
    </w:pPr>
    <w:rPr>
      <w:b/>
    </w:rPr>
  </w:style>
  <w:style w:type="paragraph" w:styleId="32">
    <w:name w:val="toc 6"/>
    <w:basedOn w:val="1"/>
    <w:next w:val="1"/>
    <w:qFormat/>
    <w:uiPriority w:val="39"/>
    <w:pPr>
      <w:ind w:left="2100" w:leftChars="1000"/>
    </w:pPr>
    <w:rPr>
      <w:rFonts w:ascii="Calibri" w:hAnsi="Calibri"/>
      <w:szCs w:val="22"/>
    </w:rPr>
  </w:style>
  <w:style w:type="paragraph" w:styleId="33">
    <w:name w:val="Body Text Indent 3"/>
    <w:basedOn w:val="1"/>
    <w:link w:val="158"/>
    <w:qFormat/>
    <w:uiPriority w:val="0"/>
    <w:pPr>
      <w:spacing w:after="120"/>
      <w:ind w:left="420" w:leftChars="200"/>
    </w:pPr>
    <w:rPr>
      <w:sz w:val="16"/>
      <w:szCs w:val="16"/>
    </w:rPr>
  </w:style>
  <w:style w:type="paragraph" w:styleId="34">
    <w:name w:val="toc 2"/>
    <w:basedOn w:val="1"/>
    <w:next w:val="1"/>
    <w:qFormat/>
    <w:uiPriority w:val="39"/>
    <w:pPr>
      <w:adjustRightInd w:val="0"/>
      <w:snapToGrid w:val="0"/>
      <w:spacing w:line="360" w:lineRule="auto"/>
      <w:ind w:left="200" w:leftChars="200"/>
    </w:pPr>
  </w:style>
  <w:style w:type="paragraph" w:styleId="35">
    <w:name w:val="toc 9"/>
    <w:basedOn w:val="1"/>
    <w:next w:val="1"/>
    <w:qFormat/>
    <w:uiPriority w:val="39"/>
    <w:pPr>
      <w:ind w:left="3360" w:leftChars="1600"/>
    </w:pPr>
    <w:rPr>
      <w:rFonts w:ascii="Calibri" w:hAnsi="Calibri"/>
      <w:szCs w:val="22"/>
    </w:rPr>
  </w:style>
  <w:style w:type="paragraph" w:styleId="36">
    <w:name w:val="Body Text 2"/>
    <w:basedOn w:val="1"/>
    <w:link w:val="88"/>
    <w:qFormat/>
    <w:uiPriority w:val="0"/>
    <w:pPr>
      <w:spacing w:after="120" w:line="480" w:lineRule="auto"/>
    </w:pPr>
    <w:rPr>
      <w:lang w:val="zh-CN" w:eastAsia="zh-CN"/>
    </w:rPr>
  </w:style>
  <w:style w:type="paragraph" w:styleId="37">
    <w:name w:val="HTML Preformatted"/>
    <w:basedOn w:val="1"/>
    <w:link w:val="8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lang w:val="zh-CN" w:eastAsia="zh-CN"/>
    </w:rPr>
  </w:style>
  <w:style w:type="paragraph" w:styleId="38">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39">
    <w:name w:val="index 1"/>
    <w:basedOn w:val="1"/>
    <w:next w:val="1"/>
    <w:qFormat/>
    <w:uiPriority w:val="0"/>
    <w:pPr>
      <w:spacing w:line="220" w:lineRule="exact"/>
      <w:jc w:val="center"/>
    </w:pPr>
    <w:rPr>
      <w:rFonts w:ascii="仿宋_GB2312" w:eastAsia="仿宋_GB2312"/>
      <w:szCs w:val="20"/>
    </w:rPr>
  </w:style>
  <w:style w:type="paragraph" w:styleId="40">
    <w:name w:val="Title"/>
    <w:basedOn w:val="1"/>
    <w:next w:val="1"/>
    <w:qFormat/>
    <w:uiPriority w:val="0"/>
    <w:pPr>
      <w:spacing w:before="240" w:after="60"/>
      <w:jc w:val="center"/>
      <w:outlineLvl w:val="0"/>
    </w:pPr>
    <w:rPr>
      <w:rFonts w:ascii="Cambria" w:hAnsi="Cambria"/>
      <w:b/>
      <w:sz w:val="32"/>
    </w:rPr>
  </w:style>
  <w:style w:type="paragraph" w:styleId="41">
    <w:name w:val="annotation subject"/>
    <w:basedOn w:val="15"/>
    <w:next w:val="15"/>
    <w:link w:val="110"/>
    <w:qFormat/>
    <w:uiPriority w:val="0"/>
    <w:rPr>
      <w:b/>
      <w:bCs/>
    </w:rPr>
  </w:style>
  <w:style w:type="paragraph" w:styleId="42">
    <w:name w:val="Body Text First Indent"/>
    <w:basedOn w:val="1"/>
    <w:qFormat/>
    <w:uiPriority w:val="0"/>
    <w:pPr>
      <w:spacing w:after="120" w:line="360" w:lineRule="exact"/>
      <w:ind w:left="400" w:leftChars="400" w:firstLine="420" w:firstLineChars="100"/>
    </w:pPr>
    <w:rPr>
      <w:rFonts w:eastAsia="楷体_GB2312"/>
      <w:sz w:val="24"/>
    </w:rPr>
  </w:style>
  <w:style w:type="paragraph" w:styleId="43">
    <w:name w:val="Body Text First Indent 2"/>
    <w:basedOn w:val="18"/>
    <w:next w:val="1"/>
    <w:qFormat/>
    <w:uiPriority w:val="0"/>
    <w:pPr>
      <w:ind w:firstLine="420" w:firstLineChars="200"/>
    </w:pPr>
    <w:rPr>
      <w:rFonts w:ascii="Times New Roman" w:hAnsi="Times New Roman"/>
    </w:rPr>
  </w:style>
  <w:style w:type="table" w:styleId="45">
    <w:name w:val="Table Grid"/>
    <w:basedOn w:val="44"/>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7">
    <w:name w:val="Strong"/>
    <w:qFormat/>
    <w:uiPriority w:val="0"/>
    <w:rPr>
      <w:b/>
      <w:bCs/>
    </w:rPr>
  </w:style>
  <w:style w:type="character" w:styleId="48">
    <w:name w:val="page number"/>
    <w:basedOn w:val="46"/>
    <w:qFormat/>
    <w:uiPriority w:val="0"/>
  </w:style>
  <w:style w:type="character" w:styleId="49">
    <w:name w:val="FollowedHyperlink"/>
    <w:qFormat/>
    <w:uiPriority w:val="0"/>
    <w:rPr>
      <w:color w:val="800080"/>
      <w:u w:val="single"/>
    </w:rPr>
  </w:style>
  <w:style w:type="character" w:styleId="50">
    <w:name w:val="Emphasis"/>
    <w:qFormat/>
    <w:uiPriority w:val="0"/>
    <w:rPr>
      <w:rFonts w:ascii="Times New Roman" w:hAnsi="Times New Roman" w:eastAsia="宋体"/>
    </w:rPr>
  </w:style>
  <w:style w:type="character" w:styleId="51">
    <w:name w:val="HTML Definition"/>
    <w:qFormat/>
    <w:uiPriority w:val="0"/>
    <w:rPr>
      <w:rFonts w:ascii="Times New Roman" w:hAnsi="Times New Roman" w:eastAsia="宋体"/>
    </w:rPr>
  </w:style>
  <w:style w:type="character" w:styleId="52">
    <w:name w:val="HTML Variable"/>
    <w:qFormat/>
    <w:uiPriority w:val="0"/>
    <w:rPr>
      <w:rFonts w:ascii="Times New Roman" w:hAnsi="Times New Roman" w:eastAsia="宋体"/>
    </w:rPr>
  </w:style>
  <w:style w:type="character" w:styleId="53">
    <w:name w:val="Hyperlink"/>
    <w:qFormat/>
    <w:uiPriority w:val="99"/>
    <w:rPr>
      <w:color w:val="136EC2"/>
      <w:u w:val="single"/>
    </w:rPr>
  </w:style>
  <w:style w:type="character" w:styleId="54">
    <w:name w:val="HTML Code"/>
    <w:qFormat/>
    <w:uiPriority w:val="0"/>
    <w:rPr>
      <w:rFonts w:ascii="Courier New" w:hAnsi="Courier New" w:eastAsia="Courier New" w:cs="Courier New"/>
      <w:sz w:val="20"/>
    </w:rPr>
  </w:style>
  <w:style w:type="character" w:styleId="55">
    <w:name w:val="annotation reference"/>
    <w:qFormat/>
    <w:uiPriority w:val="0"/>
    <w:rPr>
      <w:sz w:val="21"/>
      <w:szCs w:val="21"/>
    </w:rPr>
  </w:style>
  <w:style w:type="character" w:styleId="56">
    <w:name w:val="HTML Cite"/>
    <w:qFormat/>
    <w:uiPriority w:val="0"/>
    <w:rPr>
      <w:rFonts w:ascii="Times New Roman" w:hAnsi="Times New Roman" w:eastAsia="宋体"/>
    </w:rPr>
  </w:style>
  <w:style w:type="character" w:styleId="57">
    <w:name w:val="HTML Keyboard"/>
    <w:qFormat/>
    <w:uiPriority w:val="0"/>
    <w:rPr>
      <w:rFonts w:ascii="Courier New" w:hAnsi="Courier New" w:eastAsia="Courier New" w:cs="Courier New"/>
      <w:sz w:val="20"/>
    </w:rPr>
  </w:style>
  <w:style w:type="character" w:styleId="58">
    <w:name w:val="HTML Sample"/>
    <w:qFormat/>
    <w:uiPriority w:val="0"/>
    <w:rPr>
      <w:rFonts w:ascii="Courier New" w:hAnsi="Courier New" w:eastAsia="Courier New" w:cs="Courier New"/>
    </w:rPr>
  </w:style>
  <w:style w:type="character" w:customStyle="1" w:styleId="59">
    <w:name w:val="sidecatalog-dot"/>
    <w:qFormat/>
    <w:uiPriority w:val="0"/>
    <w:rPr>
      <w:rFonts w:ascii="Times New Roman" w:hAnsi="Times New Roman" w:eastAsia="宋体"/>
    </w:rPr>
  </w:style>
  <w:style w:type="character" w:customStyle="1" w:styleId="60">
    <w:name w:val="标题 Char1"/>
    <w:qFormat/>
    <w:uiPriority w:val="10"/>
    <w:rPr>
      <w:rFonts w:ascii="Cambria" w:hAnsi="Cambria" w:eastAsia="宋体" w:cs="Times New Roman"/>
      <w:b/>
      <w:bCs/>
      <w:sz w:val="32"/>
      <w:szCs w:val="32"/>
    </w:rPr>
  </w:style>
  <w:style w:type="character" w:customStyle="1" w:styleId="61">
    <w:name w:val="标题 2 Char"/>
    <w:qFormat/>
    <w:uiPriority w:val="0"/>
    <w:rPr>
      <w:rFonts w:ascii="Cambria" w:hAnsi="Cambria" w:eastAsia="宋体" w:cs="Times New Roman"/>
      <w:b/>
      <w:bCs/>
      <w:kern w:val="2"/>
      <w:sz w:val="32"/>
      <w:szCs w:val="32"/>
    </w:rPr>
  </w:style>
  <w:style w:type="character" w:customStyle="1" w:styleId="62">
    <w:name w:val="Font Style123"/>
    <w:unhideWhenUsed/>
    <w:qFormat/>
    <w:uiPriority w:val="0"/>
    <w:rPr>
      <w:rFonts w:hint="eastAsia" w:ascii="宋体" w:hAnsi="宋体" w:eastAsia="宋体"/>
      <w:b/>
      <w:sz w:val="32"/>
    </w:rPr>
  </w:style>
  <w:style w:type="character" w:customStyle="1" w:styleId="63">
    <w:name w:val="font11"/>
    <w:qFormat/>
    <w:uiPriority w:val="0"/>
    <w:rPr>
      <w:rFonts w:hint="eastAsia" w:ascii="宋体" w:hAnsi="宋体" w:eastAsia="宋体" w:cs="宋体"/>
      <w:color w:val="000000"/>
      <w:sz w:val="28"/>
      <w:szCs w:val="28"/>
      <w:u w:val="none"/>
    </w:rPr>
  </w:style>
  <w:style w:type="character" w:customStyle="1" w:styleId="64">
    <w:name w:val="sort1"/>
    <w:qFormat/>
    <w:uiPriority w:val="0"/>
    <w:rPr>
      <w:rFonts w:ascii="Times New Roman" w:hAnsi="Times New Roman" w:eastAsia="宋体"/>
    </w:rPr>
  </w:style>
  <w:style w:type="character" w:customStyle="1" w:styleId="65">
    <w:name w:val="页脚 Char"/>
    <w:qFormat/>
    <w:uiPriority w:val="99"/>
    <w:rPr>
      <w:kern w:val="2"/>
      <w:sz w:val="18"/>
      <w:szCs w:val="18"/>
    </w:rPr>
  </w:style>
  <w:style w:type="character" w:customStyle="1" w:styleId="66">
    <w:name w:val="标题 3 Char"/>
    <w:qFormat/>
    <w:uiPriority w:val="0"/>
    <w:rPr>
      <w:b/>
      <w:bCs/>
      <w:sz w:val="24"/>
      <w:szCs w:val="24"/>
    </w:rPr>
  </w:style>
  <w:style w:type="character" w:customStyle="1" w:styleId="67">
    <w:name w:val="Font Style105"/>
    <w:unhideWhenUsed/>
    <w:qFormat/>
    <w:uiPriority w:val="0"/>
    <w:rPr>
      <w:rFonts w:hint="eastAsia" w:ascii="Times New Roman" w:hAnsi="Times New Roman" w:eastAsia="Times New Roman"/>
      <w:w w:val="60"/>
      <w:sz w:val="26"/>
    </w:rPr>
  </w:style>
  <w:style w:type="character" w:customStyle="1" w:styleId="68">
    <w:name w:val="标题 9 Char"/>
    <w:qFormat/>
    <w:uiPriority w:val="0"/>
    <w:rPr>
      <w:rFonts w:ascii="Arial" w:hAnsi="Arial" w:eastAsia="黑体"/>
      <w:sz w:val="21"/>
      <w:szCs w:val="21"/>
    </w:rPr>
  </w:style>
  <w:style w:type="character" w:customStyle="1" w:styleId="69">
    <w:name w:val="标题 7 Char"/>
    <w:qFormat/>
    <w:uiPriority w:val="0"/>
    <w:rPr>
      <w:b/>
      <w:bCs/>
      <w:sz w:val="24"/>
      <w:szCs w:val="24"/>
    </w:rPr>
  </w:style>
  <w:style w:type="character" w:customStyle="1" w:styleId="70">
    <w:name w:val="标题 1 Char1"/>
    <w:link w:val="3"/>
    <w:qFormat/>
    <w:uiPriority w:val="0"/>
    <w:rPr>
      <w:rFonts w:eastAsia="宋体"/>
      <w:b/>
      <w:bCs/>
      <w:kern w:val="2"/>
      <w:sz w:val="24"/>
      <w:lang w:val="en-US" w:eastAsia="zh-CN" w:bidi="ar-SA"/>
    </w:rPr>
  </w:style>
  <w:style w:type="character" w:customStyle="1" w:styleId="71">
    <w:name w:val="批注文字 Char Char"/>
    <w:qFormat/>
    <w:uiPriority w:val="0"/>
    <w:rPr>
      <w:kern w:val="2"/>
      <w:sz w:val="21"/>
      <w:szCs w:val="24"/>
      <w:lang w:bidi="ar-SA"/>
    </w:rPr>
  </w:style>
  <w:style w:type="character" w:customStyle="1" w:styleId="72">
    <w:name w:val="标题 4 Char1"/>
    <w:link w:val="7"/>
    <w:qFormat/>
    <w:uiPriority w:val="0"/>
    <w:rPr>
      <w:rFonts w:ascii="Arial" w:hAnsi="Arial" w:eastAsia="黑体"/>
      <w:b/>
      <w:bCs/>
      <w:kern w:val="2"/>
      <w:sz w:val="28"/>
      <w:szCs w:val="28"/>
      <w:lang w:val="en-US" w:eastAsia="zh-CN" w:bidi="ar-SA"/>
    </w:rPr>
  </w:style>
  <w:style w:type="character" w:customStyle="1" w:styleId="73">
    <w:name w:val="Font Style104"/>
    <w:unhideWhenUsed/>
    <w:qFormat/>
    <w:uiPriority w:val="0"/>
    <w:rPr>
      <w:rFonts w:hint="eastAsia" w:ascii="宋体" w:hAnsi="宋体" w:eastAsia="宋体"/>
      <w:spacing w:val="30"/>
      <w:sz w:val="18"/>
    </w:rPr>
  </w:style>
  <w:style w:type="character" w:customStyle="1" w:styleId="74">
    <w:name w:val="页眉 Char1"/>
    <w:link w:val="29"/>
    <w:qFormat/>
    <w:uiPriority w:val="0"/>
    <w:rPr>
      <w:rFonts w:eastAsia="宋体"/>
      <w:kern w:val="2"/>
      <w:sz w:val="18"/>
      <w:szCs w:val="18"/>
      <w:lang w:val="en-US" w:eastAsia="zh-CN" w:bidi="ar-SA"/>
    </w:rPr>
  </w:style>
  <w:style w:type="character" w:customStyle="1" w:styleId="75">
    <w:name w:val="Font Style134"/>
    <w:unhideWhenUsed/>
    <w:qFormat/>
    <w:uiPriority w:val="0"/>
    <w:rPr>
      <w:rFonts w:hint="eastAsia" w:ascii="宋体" w:hAnsi="宋体" w:eastAsia="宋体"/>
      <w:spacing w:val="20"/>
      <w:sz w:val="22"/>
    </w:rPr>
  </w:style>
  <w:style w:type="character" w:customStyle="1" w:styleId="76">
    <w:name w:val="标题 4 Char"/>
    <w:qFormat/>
    <w:uiPriority w:val="0"/>
    <w:rPr>
      <w:rFonts w:ascii="Arial" w:hAnsi="Arial" w:eastAsia="宋体" w:cs="Times New Roman"/>
      <w:b/>
      <w:bCs/>
      <w:szCs w:val="28"/>
    </w:rPr>
  </w:style>
  <w:style w:type="character" w:customStyle="1" w:styleId="77">
    <w:name w:val="纯文本 字符"/>
    <w:semiHidden/>
    <w:qFormat/>
    <w:locked/>
    <w:uiPriority w:val="0"/>
    <w:rPr>
      <w:rFonts w:ascii="宋体" w:hAnsi="Courier New" w:eastAsia="宋体" w:cs="Courier New"/>
      <w:kern w:val="2"/>
      <w:sz w:val="21"/>
      <w:szCs w:val="21"/>
      <w:lang w:val="en-US" w:eastAsia="zh-CN" w:bidi="ar-SA"/>
    </w:rPr>
  </w:style>
  <w:style w:type="character" w:customStyle="1" w:styleId="78">
    <w:name w:val="bds_nopic"/>
    <w:qFormat/>
    <w:uiPriority w:val="0"/>
    <w:rPr>
      <w:rFonts w:ascii="Times New Roman" w:hAnsi="Times New Roman" w:eastAsia="宋体"/>
    </w:rPr>
  </w:style>
  <w:style w:type="character" w:customStyle="1" w:styleId="79">
    <w:name w:val="Font Style126"/>
    <w:unhideWhenUsed/>
    <w:qFormat/>
    <w:uiPriority w:val="0"/>
    <w:rPr>
      <w:rFonts w:hint="eastAsia" w:ascii="宋体" w:hAnsi="宋体" w:eastAsia="宋体"/>
      <w:b/>
      <w:spacing w:val="-30"/>
      <w:sz w:val="28"/>
    </w:rPr>
  </w:style>
  <w:style w:type="character" w:customStyle="1" w:styleId="80">
    <w:name w:val="Font Style125"/>
    <w:unhideWhenUsed/>
    <w:qFormat/>
    <w:uiPriority w:val="0"/>
    <w:rPr>
      <w:rFonts w:hint="eastAsia" w:ascii="宋体" w:hAnsi="宋体" w:eastAsia="宋体"/>
      <w:b/>
      <w:sz w:val="26"/>
    </w:rPr>
  </w:style>
  <w:style w:type="character" w:customStyle="1" w:styleId="81">
    <w:name w:val="sidecatalog-index1"/>
    <w:qFormat/>
    <w:uiPriority w:val="0"/>
    <w:rPr>
      <w:rFonts w:ascii="Arial" w:hAnsi="Arial" w:eastAsia="宋体" w:cs="Arial"/>
      <w:b/>
      <w:color w:val="999999"/>
      <w:sz w:val="21"/>
      <w:szCs w:val="21"/>
    </w:rPr>
  </w:style>
  <w:style w:type="character" w:customStyle="1" w:styleId="82">
    <w:name w:val="HTML 预设格式 Char"/>
    <w:link w:val="37"/>
    <w:qFormat/>
    <w:uiPriority w:val="0"/>
    <w:rPr>
      <w:rFonts w:ascii="Arial" w:hAnsi="Arial" w:cs="Arial"/>
      <w:sz w:val="24"/>
      <w:szCs w:val="24"/>
    </w:rPr>
  </w:style>
  <w:style w:type="character" w:customStyle="1" w:styleId="83">
    <w:name w:val="Font Style117"/>
    <w:unhideWhenUsed/>
    <w:qFormat/>
    <w:uiPriority w:val="0"/>
    <w:rPr>
      <w:rFonts w:hint="eastAsia" w:ascii="宋体" w:hAnsi="宋体" w:eastAsia="宋体"/>
      <w:spacing w:val="20"/>
      <w:sz w:val="24"/>
    </w:rPr>
  </w:style>
  <w:style w:type="character" w:customStyle="1" w:styleId="84">
    <w:name w:val="标题 4 Char Char"/>
    <w:qFormat/>
    <w:uiPriority w:val="0"/>
    <w:rPr>
      <w:rFonts w:ascii="Arial" w:hAnsi="Arial" w:eastAsia="宋体"/>
      <w:b/>
      <w:bCs/>
      <w:kern w:val="2"/>
      <w:sz w:val="21"/>
      <w:szCs w:val="28"/>
      <w:lang w:val="en-US" w:eastAsia="zh-CN" w:bidi="ar-SA"/>
    </w:rPr>
  </w:style>
  <w:style w:type="character" w:customStyle="1" w:styleId="85">
    <w:name w:val="bds_nopic2"/>
    <w:qFormat/>
    <w:uiPriority w:val="0"/>
    <w:rPr>
      <w:rFonts w:ascii="Times New Roman" w:hAnsi="Times New Roman" w:eastAsia="宋体"/>
    </w:rPr>
  </w:style>
  <w:style w:type="character" w:customStyle="1" w:styleId="86">
    <w:name w:val="日期 Char1"/>
    <w:link w:val="25"/>
    <w:qFormat/>
    <w:uiPriority w:val="0"/>
    <w:rPr>
      <w:rFonts w:eastAsia="宋体"/>
      <w:kern w:val="2"/>
      <w:sz w:val="24"/>
      <w:lang w:val="en-US" w:eastAsia="zh-CN" w:bidi="ar-SA"/>
    </w:rPr>
  </w:style>
  <w:style w:type="character" w:customStyle="1" w:styleId="87">
    <w:name w:val="标题 6 Char"/>
    <w:qFormat/>
    <w:uiPriority w:val="0"/>
    <w:rPr>
      <w:rFonts w:ascii="Arial" w:hAnsi="Arial" w:eastAsia="黑体"/>
      <w:b/>
      <w:bCs/>
      <w:sz w:val="24"/>
      <w:szCs w:val="24"/>
    </w:rPr>
  </w:style>
  <w:style w:type="character" w:customStyle="1" w:styleId="88">
    <w:name w:val="正文文本 2 Char"/>
    <w:link w:val="36"/>
    <w:qFormat/>
    <w:uiPriority w:val="0"/>
    <w:rPr>
      <w:kern w:val="2"/>
      <w:sz w:val="21"/>
      <w:szCs w:val="24"/>
    </w:rPr>
  </w:style>
  <w:style w:type="character" w:customStyle="1" w:styleId="89">
    <w:name w:val="bds_more6"/>
    <w:qFormat/>
    <w:uiPriority w:val="0"/>
    <w:rPr>
      <w:rFonts w:hint="eastAsia" w:ascii="宋体" w:hAnsi="宋体" w:eastAsia="宋体" w:cs="宋体"/>
    </w:rPr>
  </w:style>
  <w:style w:type="character" w:customStyle="1" w:styleId="90">
    <w:name w:val="标题 1 Char"/>
    <w:qFormat/>
    <w:uiPriority w:val="0"/>
    <w:rPr>
      <w:rFonts w:ascii="Cambria" w:hAnsi="Cambria"/>
      <w:b/>
      <w:bCs/>
      <w:kern w:val="32"/>
      <w:sz w:val="32"/>
      <w:szCs w:val="32"/>
    </w:rPr>
  </w:style>
  <w:style w:type="character" w:customStyle="1" w:styleId="91">
    <w:name w:val="文档结构图 Char"/>
    <w:link w:val="14"/>
    <w:semiHidden/>
    <w:qFormat/>
    <w:uiPriority w:val="0"/>
    <w:rPr>
      <w:kern w:val="2"/>
      <w:sz w:val="21"/>
      <w:szCs w:val="24"/>
      <w:shd w:val="clear" w:color="auto" w:fill="000080"/>
    </w:rPr>
  </w:style>
  <w:style w:type="character" w:customStyle="1" w:styleId="92">
    <w:name w:val="p0 Char"/>
    <w:link w:val="93"/>
    <w:qFormat/>
    <w:uiPriority w:val="0"/>
    <w:rPr>
      <w:rFonts w:eastAsia="宋体"/>
      <w:sz w:val="21"/>
      <w:szCs w:val="21"/>
      <w:lang w:val="en-US" w:eastAsia="zh-CN" w:bidi="ar-SA"/>
    </w:rPr>
  </w:style>
  <w:style w:type="paragraph" w:customStyle="1" w:styleId="93">
    <w:name w:val="p0"/>
    <w:basedOn w:val="1"/>
    <w:link w:val="92"/>
    <w:qFormat/>
    <w:uiPriority w:val="0"/>
    <w:pPr>
      <w:widowControl/>
    </w:pPr>
    <w:rPr>
      <w:kern w:val="0"/>
      <w:szCs w:val="21"/>
    </w:rPr>
  </w:style>
  <w:style w:type="character" w:customStyle="1" w:styleId="94">
    <w:name w:val="Char Char17"/>
    <w:qFormat/>
    <w:uiPriority w:val="0"/>
    <w:rPr>
      <w:rFonts w:ascii="宋体" w:hAnsi="Times New Roman" w:eastAsia="宋体"/>
      <w:b/>
      <w:sz w:val="28"/>
      <w:lang w:val="en-US" w:eastAsia="zh-CN" w:bidi="ar-SA"/>
    </w:rPr>
  </w:style>
  <w:style w:type="character" w:customStyle="1" w:styleId="95">
    <w:name w:val="标题 5 Char1"/>
    <w:link w:val="8"/>
    <w:qFormat/>
    <w:uiPriority w:val="0"/>
    <w:rPr>
      <w:rFonts w:eastAsia="宋体"/>
      <w:b/>
      <w:bCs/>
      <w:sz w:val="28"/>
      <w:szCs w:val="28"/>
      <w:lang w:val="en-US" w:eastAsia="zh-CN" w:bidi="ar-SA"/>
    </w:rPr>
  </w:style>
  <w:style w:type="character" w:customStyle="1" w:styleId="96">
    <w:name w:val="polysemyexp"/>
    <w:qFormat/>
    <w:uiPriority w:val="0"/>
    <w:rPr>
      <w:rFonts w:ascii="Times New Roman" w:hAnsi="Times New Roman" w:eastAsia="宋体"/>
      <w:color w:val="AAAAAA"/>
      <w:sz w:val="18"/>
      <w:szCs w:val="18"/>
    </w:rPr>
  </w:style>
  <w:style w:type="character" w:customStyle="1" w:styleId="97">
    <w:name w:val="font51"/>
    <w:qFormat/>
    <w:uiPriority w:val="0"/>
    <w:rPr>
      <w:rFonts w:hint="eastAsia" w:ascii="宋体" w:hAnsi="宋体" w:eastAsia="宋体" w:cs="宋体"/>
      <w:b/>
      <w:color w:val="000000"/>
      <w:sz w:val="20"/>
      <w:szCs w:val="20"/>
      <w:u w:val="none"/>
    </w:rPr>
  </w:style>
  <w:style w:type="character" w:customStyle="1" w:styleId="98">
    <w:name w:val="标题 3 Char1"/>
    <w:link w:val="6"/>
    <w:qFormat/>
    <w:uiPriority w:val="0"/>
    <w:rPr>
      <w:rFonts w:eastAsia="宋体"/>
      <w:b/>
      <w:bCs/>
      <w:kern w:val="2"/>
      <w:sz w:val="32"/>
      <w:szCs w:val="32"/>
      <w:lang w:val="en-US" w:eastAsia="zh-CN" w:bidi="ar-SA"/>
    </w:rPr>
  </w:style>
  <w:style w:type="character" w:customStyle="1" w:styleId="99">
    <w:name w:val="bds_more10"/>
    <w:qFormat/>
    <w:uiPriority w:val="0"/>
    <w:rPr>
      <w:rFonts w:ascii="Times New Roman" w:hAnsi="Times New Roman" w:eastAsia="宋体"/>
    </w:rPr>
  </w:style>
  <w:style w:type="character" w:customStyle="1" w:styleId="100">
    <w:name w:val="font91"/>
    <w:qFormat/>
    <w:uiPriority w:val="0"/>
    <w:rPr>
      <w:rFonts w:hint="eastAsia" w:ascii="宋体" w:hAnsi="宋体" w:eastAsia="宋体" w:cs="宋体"/>
      <w:color w:val="000000"/>
      <w:sz w:val="20"/>
      <w:szCs w:val="20"/>
      <w:u w:val="none"/>
      <w:vertAlign w:val="superscript"/>
    </w:rPr>
  </w:style>
  <w:style w:type="character" w:customStyle="1" w:styleId="101">
    <w:name w:val="Char Char15"/>
    <w:qFormat/>
    <w:uiPriority w:val="0"/>
    <w:rPr>
      <w:b/>
      <w:bCs/>
      <w:sz w:val="24"/>
      <w:szCs w:val="24"/>
    </w:rPr>
  </w:style>
  <w:style w:type="character" w:customStyle="1" w:styleId="102">
    <w:name w:val="Char Char12"/>
    <w:qFormat/>
    <w:uiPriority w:val="0"/>
    <w:rPr>
      <w:rFonts w:ascii="Arial" w:hAnsi="Arial" w:eastAsia="黑体"/>
      <w:b/>
      <w:bCs/>
      <w:kern w:val="2"/>
      <w:sz w:val="28"/>
      <w:szCs w:val="28"/>
      <w:lang w:val="en-US" w:eastAsia="zh-CN" w:bidi="ar-SA"/>
    </w:rPr>
  </w:style>
  <w:style w:type="character" w:customStyle="1" w:styleId="103">
    <w:name w:val="Font Style122"/>
    <w:unhideWhenUsed/>
    <w:qFormat/>
    <w:uiPriority w:val="0"/>
    <w:rPr>
      <w:rFonts w:hint="eastAsia" w:ascii="宋体" w:hAnsi="宋体" w:eastAsia="宋体"/>
      <w:spacing w:val="20"/>
      <w:sz w:val="24"/>
    </w:rPr>
  </w:style>
  <w:style w:type="character" w:customStyle="1" w:styleId="104">
    <w:name w:val="Font Style115"/>
    <w:unhideWhenUsed/>
    <w:qFormat/>
    <w:uiPriority w:val="0"/>
    <w:rPr>
      <w:rFonts w:hint="eastAsia" w:ascii="Times New Roman" w:hAnsi="Times New Roman" w:eastAsia="Times New Roman"/>
      <w:sz w:val="16"/>
    </w:rPr>
  </w:style>
  <w:style w:type="character" w:customStyle="1" w:styleId="105">
    <w:name w:val="sidecatalog-dot1"/>
    <w:qFormat/>
    <w:uiPriority w:val="0"/>
    <w:rPr>
      <w:rFonts w:ascii="Times New Roman" w:hAnsi="Times New Roman" w:eastAsia="宋体"/>
    </w:rPr>
  </w:style>
  <w:style w:type="character" w:customStyle="1" w:styleId="106">
    <w:name w:val="font41"/>
    <w:qFormat/>
    <w:uiPriority w:val="0"/>
    <w:rPr>
      <w:rFonts w:hint="eastAsia" w:ascii="宋体" w:hAnsi="宋体" w:eastAsia="宋体" w:cs="宋体"/>
      <w:color w:val="FF0000"/>
      <w:sz w:val="20"/>
      <w:szCs w:val="20"/>
      <w:u w:val="none"/>
    </w:rPr>
  </w:style>
  <w:style w:type="character" w:customStyle="1" w:styleId="107">
    <w:name w:val="正文文本缩进 Char"/>
    <w:link w:val="18"/>
    <w:qFormat/>
    <w:uiPriority w:val="0"/>
    <w:rPr>
      <w:rFonts w:eastAsia="宋体"/>
      <w:kern w:val="2"/>
      <w:sz w:val="21"/>
      <w:szCs w:val="24"/>
      <w:lang w:val="en-US" w:eastAsia="zh-CN" w:bidi="ar-SA"/>
    </w:rPr>
  </w:style>
  <w:style w:type="character" w:customStyle="1" w:styleId="108">
    <w:name w:val="页脚 Char1"/>
    <w:link w:val="28"/>
    <w:qFormat/>
    <w:uiPriority w:val="0"/>
    <w:rPr>
      <w:rFonts w:eastAsia="宋体"/>
      <w:kern w:val="2"/>
      <w:sz w:val="18"/>
      <w:szCs w:val="18"/>
      <w:lang w:val="en-US" w:eastAsia="zh-CN" w:bidi="ar-SA"/>
    </w:rPr>
  </w:style>
  <w:style w:type="character" w:customStyle="1" w:styleId="109">
    <w:name w:val="称呼 Char"/>
    <w:link w:val="16"/>
    <w:qFormat/>
    <w:uiPriority w:val="0"/>
    <w:rPr>
      <w:rFonts w:ascii="仿宋_GB2312" w:eastAsia="仿宋_GB2312"/>
      <w:kern w:val="2"/>
      <w:sz w:val="24"/>
      <w:szCs w:val="24"/>
    </w:rPr>
  </w:style>
  <w:style w:type="character" w:customStyle="1" w:styleId="110">
    <w:name w:val="批注主题 Char1"/>
    <w:link w:val="41"/>
    <w:qFormat/>
    <w:uiPriority w:val="0"/>
    <w:rPr>
      <w:rFonts w:eastAsia="宋体"/>
      <w:b/>
      <w:bCs/>
      <w:kern w:val="2"/>
      <w:sz w:val="21"/>
      <w:szCs w:val="24"/>
      <w:lang w:val="en-US" w:eastAsia="zh-CN" w:bidi="ar-SA"/>
    </w:rPr>
  </w:style>
  <w:style w:type="character" w:customStyle="1" w:styleId="111">
    <w:name w:val="lemmatitleh12"/>
    <w:qFormat/>
    <w:uiPriority w:val="0"/>
    <w:rPr>
      <w:rFonts w:ascii="Times New Roman" w:hAnsi="Times New Roman" w:eastAsia="宋体"/>
    </w:rPr>
  </w:style>
  <w:style w:type="character" w:customStyle="1" w:styleId="112">
    <w:name w:val="正文文本缩进 3 Char"/>
    <w:qFormat/>
    <w:uiPriority w:val="0"/>
    <w:rPr>
      <w:rFonts w:ascii="宋体" w:hAnsi="MS Sans Serif"/>
      <w:color w:val="000000"/>
      <w:sz w:val="24"/>
    </w:rPr>
  </w:style>
  <w:style w:type="character" w:customStyle="1" w:styleId="113">
    <w:name w:val="标题 9 Char1"/>
    <w:link w:val="12"/>
    <w:qFormat/>
    <w:uiPriority w:val="0"/>
    <w:rPr>
      <w:rFonts w:ascii="Arial" w:hAnsi="Arial" w:eastAsia="黑体"/>
      <w:sz w:val="21"/>
      <w:szCs w:val="21"/>
      <w:lang w:val="en-US" w:eastAsia="zh-CN" w:bidi="ar-SA"/>
    </w:rPr>
  </w:style>
  <w:style w:type="character" w:customStyle="1" w:styleId="114">
    <w:name w:val="Font Style127"/>
    <w:unhideWhenUsed/>
    <w:qFormat/>
    <w:uiPriority w:val="0"/>
    <w:rPr>
      <w:rFonts w:hint="eastAsia" w:ascii="Times New Roman" w:hAnsi="Times New Roman" w:eastAsia="Times New Roman"/>
      <w:sz w:val="20"/>
    </w:rPr>
  </w:style>
  <w:style w:type="character" w:customStyle="1" w:styleId="115">
    <w:name w:val="日期 Char"/>
    <w:qFormat/>
    <w:uiPriority w:val="0"/>
    <w:rPr>
      <w:kern w:val="2"/>
      <w:sz w:val="21"/>
      <w:szCs w:val="24"/>
    </w:rPr>
  </w:style>
  <w:style w:type="character" w:customStyle="1" w:styleId="116">
    <w:name w:val="批注框文本 Char"/>
    <w:qFormat/>
    <w:uiPriority w:val="0"/>
    <w:rPr>
      <w:kern w:val="2"/>
      <w:sz w:val="18"/>
      <w:szCs w:val="18"/>
    </w:rPr>
  </w:style>
  <w:style w:type="character" w:customStyle="1" w:styleId="117">
    <w:name w:val="Font Style131"/>
    <w:unhideWhenUsed/>
    <w:qFormat/>
    <w:uiPriority w:val="0"/>
    <w:rPr>
      <w:rFonts w:hint="eastAsia" w:ascii="Times New Roman" w:hAnsi="Times New Roman" w:eastAsia="Times New Roman"/>
      <w:sz w:val="18"/>
    </w:rPr>
  </w:style>
  <w:style w:type="character" w:customStyle="1" w:styleId="118">
    <w:name w:val="批注主题 Char"/>
    <w:qFormat/>
    <w:uiPriority w:val="0"/>
    <w:rPr>
      <w:b/>
      <w:bCs/>
      <w:kern w:val="2"/>
      <w:sz w:val="21"/>
      <w:szCs w:val="24"/>
    </w:rPr>
  </w:style>
  <w:style w:type="character" w:customStyle="1" w:styleId="119">
    <w:name w:val="标题 8 Char"/>
    <w:qFormat/>
    <w:uiPriority w:val="0"/>
    <w:rPr>
      <w:rFonts w:ascii="Arial" w:hAnsi="Arial" w:eastAsia="黑体"/>
      <w:sz w:val="24"/>
      <w:szCs w:val="24"/>
    </w:rPr>
  </w:style>
  <w:style w:type="character" w:customStyle="1" w:styleId="120">
    <w:name w:val="纯文本 Char1"/>
    <w:semiHidden/>
    <w:qFormat/>
    <w:locked/>
    <w:uiPriority w:val="0"/>
    <w:rPr>
      <w:rFonts w:ascii="宋体" w:hAnsi="Courier New" w:eastAsia="宋体" w:cs="Courier New"/>
      <w:kern w:val="2"/>
      <w:sz w:val="21"/>
      <w:szCs w:val="21"/>
      <w:lang w:val="en-US" w:eastAsia="zh-CN" w:bidi="ar-SA"/>
    </w:rPr>
  </w:style>
  <w:style w:type="character" w:customStyle="1" w:styleId="121">
    <w:name w:val="Font Style116"/>
    <w:unhideWhenUsed/>
    <w:qFormat/>
    <w:uiPriority w:val="0"/>
    <w:rPr>
      <w:rFonts w:hint="eastAsia" w:ascii="宋体" w:hAnsi="宋体" w:eastAsia="宋体"/>
      <w:spacing w:val="-20"/>
      <w:sz w:val="24"/>
    </w:rPr>
  </w:style>
  <w:style w:type="character" w:customStyle="1" w:styleId="122">
    <w:name w:val="正文文本 Char"/>
    <w:link w:val="2"/>
    <w:qFormat/>
    <w:uiPriority w:val="0"/>
    <w:rPr>
      <w:kern w:val="2"/>
      <w:sz w:val="21"/>
      <w:szCs w:val="24"/>
    </w:rPr>
  </w:style>
  <w:style w:type="character" w:customStyle="1" w:styleId="123">
    <w:name w:val="sort"/>
    <w:qFormat/>
    <w:uiPriority w:val="0"/>
    <w:rPr>
      <w:rFonts w:ascii="Times New Roman" w:hAnsi="Times New Roman" w:eastAsia="宋体"/>
      <w:color w:val="FFFFFF"/>
      <w:bdr w:val="single" w:color="auto" w:sz="24" w:space="0"/>
    </w:rPr>
  </w:style>
  <w:style w:type="character" w:customStyle="1" w:styleId="124">
    <w:name w:val="标题 Char"/>
    <w:qFormat/>
    <w:uiPriority w:val="0"/>
    <w:rPr>
      <w:rFonts w:ascii="Cambria" w:hAnsi="Cambria"/>
      <w:b/>
      <w:kern w:val="2"/>
      <w:sz w:val="32"/>
      <w:szCs w:val="24"/>
    </w:rPr>
  </w:style>
  <w:style w:type="character" w:customStyle="1" w:styleId="125">
    <w:name w:val="正文文本 3 Char"/>
    <w:link w:val="17"/>
    <w:qFormat/>
    <w:uiPriority w:val="0"/>
    <w:rPr>
      <w:rFonts w:ascii="宋体"/>
      <w:color w:val="000000"/>
      <w:sz w:val="24"/>
    </w:rPr>
  </w:style>
  <w:style w:type="character" w:customStyle="1" w:styleId="126">
    <w:name w:val="Char Char13"/>
    <w:qFormat/>
    <w:uiPriority w:val="0"/>
    <w:rPr>
      <w:rFonts w:eastAsia="宋体"/>
      <w:b/>
      <w:bCs/>
      <w:kern w:val="2"/>
      <w:sz w:val="24"/>
      <w:lang w:val="en-US" w:eastAsia="zh-CN" w:bidi="ar-SA"/>
    </w:rPr>
  </w:style>
  <w:style w:type="character" w:customStyle="1" w:styleId="127">
    <w:name w:val="bds_more7"/>
    <w:qFormat/>
    <w:uiPriority w:val="0"/>
    <w:rPr>
      <w:rFonts w:ascii="Times New Roman" w:hAnsi="Times New Roman" w:eastAsia="宋体"/>
    </w:rPr>
  </w:style>
  <w:style w:type="character" w:customStyle="1" w:styleId="128">
    <w:name w:val="sidecatalog-index2"/>
    <w:qFormat/>
    <w:uiPriority w:val="0"/>
    <w:rPr>
      <w:rFonts w:ascii="Arail" w:hAnsi="Arail" w:eastAsia="Arail" w:cs="Arail"/>
      <w:color w:val="999999"/>
      <w:sz w:val="21"/>
      <w:szCs w:val="21"/>
    </w:rPr>
  </w:style>
  <w:style w:type="character" w:customStyle="1" w:styleId="129">
    <w:name w:val="批注文字 Char"/>
    <w:qFormat/>
    <w:uiPriority w:val="0"/>
    <w:rPr>
      <w:kern w:val="2"/>
      <w:sz w:val="21"/>
      <w:szCs w:val="24"/>
    </w:rPr>
  </w:style>
  <w:style w:type="character" w:customStyle="1" w:styleId="130">
    <w:name w:val="bds_more8"/>
    <w:qFormat/>
    <w:uiPriority w:val="0"/>
    <w:rPr>
      <w:rFonts w:ascii="Times New Roman" w:hAnsi="Times New Roman" w:eastAsia="宋体"/>
    </w:rPr>
  </w:style>
  <w:style w:type="character" w:customStyle="1" w:styleId="131">
    <w:name w:val="font81"/>
    <w:qFormat/>
    <w:uiPriority w:val="0"/>
    <w:rPr>
      <w:rFonts w:ascii="font-weight : 700" w:hAnsi="font-weight : 700" w:eastAsia="font-weight : 700" w:cs="font-weight : 700"/>
      <w:color w:val="000000"/>
      <w:sz w:val="20"/>
      <w:szCs w:val="20"/>
      <w:u w:val="none"/>
    </w:rPr>
  </w:style>
  <w:style w:type="character" w:customStyle="1" w:styleId="132">
    <w:name w:val="标题 7 Char1"/>
    <w:link w:val="10"/>
    <w:qFormat/>
    <w:uiPriority w:val="0"/>
    <w:rPr>
      <w:rFonts w:eastAsia="宋体"/>
      <w:b/>
      <w:bCs/>
      <w:sz w:val="24"/>
      <w:szCs w:val="24"/>
      <w:lang w:val="en-US" w:eastAsia="zh-CN" w:bidi="ar-SA"/>
    </w:rPr>
  </w:style>
  <w:style w:type="character" w:customStyle="1" w:styleId="133">
    <w:name w:val="正文文本缩进 2 Char"/>
    <w:link w:val="26"/>
    <w:qFormat/>
    <w:uiPriority w:val="0"/>
    <w:rPr>
      <w:kern w:val="2"/>
      <w:sz w:val="21"/>
      <w:szCs w:val="24"/>
    </w:rPr>
  </w:style>
  <w:style w:type="character" w:customStyle="1" w:styleId="134">
    <w:name w:val="content_11"/>
    <w:qFormat/>
    <w:uiPriority w:val="0"/>
    <w:rPr>
      <w:sz w:val="20"/>
      <w:szCs w:val="20"/>
    </w:rPr>
  </w:style>
  <w:style w:type="character" w:customStyle="1" w:styleId="135">
    <w:name w:val="font21"/>
    <w:qFormat/>
    <w:uiPriority w:val="0"/>
    <w:rPr>
      <w:rFonts w:ascii="font-weight : 400" w:hAnsi="font-weight : 400" w:eastAsia="font-weight : 400" w:cs="font-weight : 400"/>
      <w:color w:val="000000"/>
      <w:sz w:val="20"/>
      <w:szCs w:val="20"/>
      <w:u w:val="none"/>
    </w:rPr>
  </w:style>
  <w:style w:type="character" w:customStyle="1" w:styleId="136">
    <w:name w:val="desc"/>
    <w:qFormat/>
    <w:uiPriority w:val="0"/>
    <w:rPr>
      <w:rFonts w:ascii="Times New Roman" w:hAnsi="Times New Roman" w:eastAsia="宋体"/>
      <w:color w:val="000000"/>
      <w:sz w:val="18"/>
      <w:szCs w:val="18"/>
    </w:rPr>
  </w:style>
  <w:style w:type="character" w:customStyle="1" w:styleId="137">
    <w:name w:val="bds_more9"/>
    <w:qFormat/>
    <w:uiPriority w:val="0"/>
    <w:rPr>
      <w:rFonts w:ascii="Times New Roman" w:hAnsi="Times New Roman" w:eastAsia="宋体"/>
    </w:rPr>
  </w:style>
  <w:style w:type="character" w:customStyle="1" w:styleId="138">
    <w:name w:val="p0 Char Char"/>
    <w:qFormat/>
    <w:uiPriority w:val="0"/>
    <w:rPr>
      <w:rFonts w:eastAsia="宋体"/>
      <w:kern w:val="2"/>
      <w:sz w:val="21"/>
      <w:szCs w:val="21"/>
      <w:lang w:val="en-US" w:eastAsia="zh-CN" w:bidi="ar-SA"/>
    </w:rPr>
  </w:style>
  <w:style w:type="character" w:customStyle="1" w:styleId="139">
    <w:name w:val="标题 2 Char1"/>
    <w:link w:val="4"/>
    <w:qFormat/>
    <w:uiPriority w:val="0"/>
    <w:rPr>
      <w:rFonts w:ascii="Arial" w:hAnsi="Arial" w:eastAsia="宋体"/>
      <w:b/>
      <w:bCs/>
      <w:kern w:val="2"/>
      <w:sz w:val="24"/>
      <w:szCs w:val="32"/>
      <w:lang w:val="en-US" w:eastAsia="zh-CN" w:bidi="ar-SA"/>
    </w:rPr>
  </w:style>
  <w:style w:type="character" w:customStyle="1" w:styleId="140">
    <w:name w:val="页眉 Char"/>
    <w:qFormat/>
    <w:uiPriority w:val="99"/>
    <w:rPr>
      <w:kern w:val="2"/>
      <w:sz w:val="18"/>
      <w:szCs w:val="18"/>
    </w:rPr>
  </w:style>
  <w:style w:type="character" w:customStyle="1" w:styleId="141">
    <w:name w:val="polysemyred"/>
    <w:qFormat/>
    <w:uiPriority w:val="0"/>
    <w:rPr>
      <w:rFonts w:ascii="Times New Roman" w:hAnsi="Times New Roman" w:eastAsia="宋体"/>
      <w:color w:val="FF6666"/>
      <w:sz w:val="18"/>
      <w:szCs w:val="18"/>
    </w:rPr>
  </w:style>
  <w:style w:type="character" w:customStyle="1" w:styleId="142">
    <w:name w:val="批注文字 Char1"/>
    <w:link w:val="15"/>
    <w:qFormat/>
    <w:uiPriority w:val="0"/>
    <w:rPr>
      <w:rFonts w:eastAsia="宋体"/>
      <w:kern w:val="2"/>
      <w:sz w:val="21"/>
      <w:szCs w:val="24"/>
      <w:lang w:val="en-US" w:eastAsia="zh-CN" w:bidi="ar-SA"/>
    </w:rPr>
  </w:style>
  <w:style w:type="character" w:customStyle="1" w:styleId="143">
    <w:name w:val="Char Char14"/>
    <w:qFormat/>
    <w:uiPriority w:val="0"/>
    <w:rPr>
      <w:rFonts w:ascii="Arial" w:hAnsi="Arial" w:eastAsia="黑体"/>
      <w:b/>
      <w:bCs/>
      <w:sz w:val="28"/>
      <w:szCs w:val="28"/>
      <w:lang w:val="en-US" w:eastAsia="zh-CN" w:bidi="ar-SA"/>
    </w:rPr>
  </w:style>
  <w:style w:type="character" w:customStyle="1" w:styleId="144">
    <w:name w:val="Font Style133"/>
    <w:unhideWhenUsed/>
    <w:qFormat/>
    <w:uiPriority w:val="0"/>
    <w:rPr>
      <w:rFonts w:hint="eastAsia" w:ascii="宋体" w:hAnsi="宋体" w:eastAsia="宋体"/>
      <w:spacing w:val="30"/>
      <w:sz w:val="24"/>
    </w:rPr>
  </w:style>
  <w:style w:type="character" w:customStyle="1" w:styleId="145">
    <w:name w:val="Char Char16"/>
    <w:qFormat/>
    <w:uiPriority w:val="0"/>
    <w:rPr>
      <w:rFonts w:ascii="宋体" w:hAnsi="Times New Roman" w:eastAsia="宋体"/>
      <w:b/>
      <w:sz w:val="24"/>
      <w:lang w:val="en-US" w:eastAsia="zh-CN" w:bidi="ar-SA"/>
    </w:rPr>
  </w:style>
  <w:style w:type="character" w:customStyle="1" w:styleId="146">
    <w:name w:val="Font Style121"/>
    <w:unhideWhenUsed/>
    <w:qFormat/>
    <w:uiPriority w:val="0"/>
    <w:rPr>
      <w:rFonts w:hint="eastAsia" w:ascii="宋体" w:hAnsi="宋体" w:eastAsia="宋体"/>
      <w:spacing w:val="-10"/>
      <w:sz w:val="30"/>
    </w:rPr>
  </w:style>
  <w:style w:type="character" w:customStyle="1" w:styleId="147">
    <w:name w:val="Font Style94"/>
    <w:unhideWhenUsed/>
    <w:qFormat/>
    <w:uiPriority w:val="0"/>
    <w:rPr>
      <w:rFonts w:hint="eastAsia" w:ascii="Times New Roman" w:hAnsi="Times New Roman" w:eastAsia="Times New Roman"/>
      <w:sz w:val="28"/>
    </w:rPr>
  </w:style>
  <w:style w:type="character" w:customStyle="1" w:styleId="148">
    <w:name w:val="Font Style124"/>
    <w:unhideWhenUsed/>
    <w:qFormat/>
    <w:uiPriority w:val="0"/>
    <w:rPr>
      <w:rFonts w:hint="eastAsia" w:ascii="宋体" w:hAnsi="宋体" w:eastAsia="宋体"/>
      <w:spacing w:val="30"/>
      <w:sz w:val="24"/>
    </w:rPr>
  </w:style>
  <w:style w:type="character" w:customStyle="1" w:styleId="149">
    <w:name w:val="bds_nopic1"/>
    <w:qFormat/>
    <w:uiPriority w:val="0"/>
    <w:rPr>
      <w:rFonts w:ascii="Times New Roman" w:hAnsi="Times New Roman" w:eastAsia="宋体"/>
    </w:rPr>
  </w:style>
  <w:style w:type="character" w:customStyle="1" w:styleId="150">
    <w:name w:val="morelink-item"/>
    <w:qFormat/>
    <w:uiPriority w:val="0"/>
    <w:rPr>
      <w:rFonts w:ascii="Times New Roman" w:hAnsi="Times New Roman" w:eastAsia="宋体"/>
    </w:rPr>
  </w:style>
  <w:style w:type="character" w:customStyle="1" w:styleId="151">
    <w:name w:val="Font Style86"/>
    <w:unhideWhenUsed/>
    <w:qFormat/>
    <w:uiPriority w:val="0"/>
    <w:rPr>
      <w:rFonts w:hint="eastAsia" w:ascii="黑体" w:hAnsi="黑体" w:eastAsia="黑体"/>
      <w:spacing w:val="10"/>
      <w:sz w:val="30"/>
    </w:rPr>
  </w:style>
  <w:style w:type="character" w:customStyle="1" w:styleId="152">
    <w:name w:val="Font Style128"/>
    <w:unhideWhenUsed/>
    <w:qFormat/>
    <w:uiPriority w:val="0"/>
    <w:rPr>
      <w:rFonts w:hint="eastAsia" w:ascii="Times New Roman" w:hAnsi="Times New Roman" w:eastAsia="Times New Roman"/>
      <w:sz w:val="16"/>
    </w:rPr>
  </w:style>
  <w:style w:type="character" w:customStyle="1" w:styleId="153">
    <w:name w:val="标题 6 Char1"/>
    <w:link w:val="9"/>
    <w:qFormat/>
    <w:uiPriority w:val="0"/>
    <w:rPr>
      <w:rFonts w:ascii="Arial" w:hAnsi="Arial" w:eastAsia="黑体"/>
      <w:b/>
      <w:bCs/>
      <w:sz w:val="24"/>
      <w:szCs w:val="24"/>
      <w:lang w:val="en-US" w:eastAsia="zh-CN" w:bidi="ar-SA"/>
    </w:rPr>
  </w:style>
  <w:style w:type="character" w:customStyle="1" w:styleId="154">
    <w:name w:val="plus"/>
    <w:qFormat/>
    <w:uiPriority w:val="0"/>
    <w:rPr>
      <w:rFonts w:ascii="Times New Roman" w:hAnsi="Times New Roman" w:eastAsia="宋体"/>
      <w:b/>
      <w:vanish/>
      <w:color w:val="1F8DEF"/>
      <w:sz w:val="24"/>
      <w:szCs w:val="24"/>
    </w:rPr>
  </w:style>
  <w:style w:type="character" w:customStyle="1" w:styleId="155">
    <w:name w:val="纯文本 Char"/>
    <w:link w:val="23"/>
    <w:qFormat/>
    <w:locked/>
    <w:uiPriority w:val="0"/>
    <w:rPr>
      <w:rFonts w:ascii="宋体" w:hAnsi="Courier New" w:eastAsia="宋体" w:cs="Courier New"/>
      <w:kern w:val="2"/>
      <w:sz w:val="21"/>
      <w:szCs w:val="21"/>
      <w:lang w:val="en-US" w:eastAsia="zh-CN" w:bidi="ar-SA"/>
    </w:rPr>
  </w:style>
  <w:style w:type="character" w:customStyle="1" w:styleId="156">
    <w:name w:val="Font Style90"/>
    <w:unhideWhenUsed/>
    <w:qFormat/>
    <w:uiPriority w:val="0"/>
    <w:rPr>
      <w:rFonts w:hint="eastAsia" w:ascii="宋体" w:hAnsi="宋体" w:eastAsia="宋体"/>
      <w:b/>
      <w:spacing w:val="-20"/>
      <w:sz w:val="40"/>
    </w:rPr>
  </w:style>
  <w:style w:type="character" w:customStyle="1" w:styleId="157">
    <w:name w:val="Font Style119"/>
    <w:unhideWhenUsed/>
    <w:qFormat/>
    <w:uiPriority w:val="0"/>
    <w:rPr>
      <w:rFonts w:hint="eastAsia" w:ascii="宋体" w:hAnsi="宋体" w:eastAsia="宋体"/>
      <w:sz w:val="24"/>
    </w:rPr>
  </w:style>
  <w:style w:type="character" w:customStyle="1" w:styleId="158">
    <w:name w:val="正文文本缩进 3 Char1"/>
    <w:link w:val="33"/>
    <w:qFormat/>
    <w:uiPriority w:val="0"/>
    <w:rPr>
      <w:rFonts w:eastAsia="宋体"/>
      <w:kern w:val="2"/>
      <w:sz w:val="16"/>
      <w:szCs w:val="16"/>
      <w:lang w:val="en-US" w:eastAsia="zh-CN" w:bidi="ar-SA"/>
    </w:rPr>
  </w:style>
  <w:style w:type="character" w:customStyle="1" w:styleId="159">
    <w:name w:val="标题 5 Char"/>
    <w:qFormat/>
    <w:uiPriority w:val="0"/>
    <w:rPr>
      <w:b/>
      <w:bCs/>
      <w:kern w:val="2"/>
      <w:sz w:val="28"/>
      <w:szCs w:val="28"/>
    </w:rPr>
  </w:style>
  <w:style w:type="character" w:customStyle="1" w:styleId="160">
    <w:name w:val="批注框文本 Char1"/>
    <w:link w:val="27"/>
    <w:qFormat/>
    <w:locked/>
    <w:uiPriority w:val="0"/>
    <w:rPr>
      <w:rFonts w:ascii="Calibri" w:hAnsi="Calibri" w:eastAsia="宋体"/>
      <w:kern w:val="2"/>
      <w:sz w:val="18"/>
      <w:szCs w:val="18"/>
      <w:lang w:val="en-US" w:eastAsia="zh-CN" w:bidi="ar-SA"/>
    </w:rPr>
  </w:style>
  <w:style w:type="character" w:customStyle="1" w:styleId="161">
    <w:name w:val="标题 8 Char1"/>
    <w:link w:val="11"/>
    <w:qFormat/>
    <w:uiPriority w:val="0"/>
    <w:rPr>
      <w:rFonts w:ascii="Arial" w:hAnsi="Arial" w:eastAsia="黑体"/>
      <w:sz w:val="24"/>
      <w:szCs w:val="24"/>
      <w:lang w:val="en-US" w:eastAsia="zh-CN" w:bidi="ar-SA"/>
    </w:rPr>
  </w:style>
  <w:style w:type="paragraph" w:customStyle="1" w:styleId="162">
    <w:name w:val="文章正文"/>
    <w:basedOn w:val="1"/>
    <w:qFormat/>
    <w:uiPriority w:val="0"/>
    <w:pPr>
      <w:adjustRightInd w:val="0"/>
      <w:snapToGrid w:val="0"/>
      <w:spacing w:beforeLines="100" w:line="360" w:lineRule="auto"/>
      <w:ind w:firstLine="200" w:firstLineChars="200"/>
    </w:pPr>
    <w:rPr>
      <w:sz w:val="24"/>
      <w:szCs w:val="22"/>
    </w:rPr>
  </w:style>
  <w:style w:type="paragraph" w:customStyle="1" w:styleId="163">
    <w:name w:val="Char1 Char Char Char 字元 Char Char 字元 Char 字元 Char1 Char Char Char"/>
    <w:basedOn w:val="1"/>
    <w:qFormat/>
    <w:uiPriority w:val="0"/>
    <w:rPr>
      <w:szCs w:val="20"/>
    </w:rPr>
  </w:style>
  <w:style w:type="paragraph" w:customStyle="1" w:styleId="164">
    <w:name w:val="Style9"/>
    <w:basedOn w:val="1"/>
    <w:unhideWhenUsed/>
    <w:qFormat/>
    <w:uiPriority w:val="0"/>
  </w:style>
  <w:style w:type="paragraph" w:customStyle="1" w:styleId="165">
    <w:name w:val="Style52"/>
    <w:basedOn w:val="1"/>
    <w:unhideWhenUsed/>
    <w:qFormat/>
    <w:uiPriority w:val="0"/>
    <w:pPr>
      <w:spacing w:line="682" w:lineRule="exact"/>
      <w:ind w:firstLine="557"/>
    </w:pPr>
  </w:style>
  <w:style w:type="paragraph" w:customStyle="1" w:styleId="166">
    <w:name w:val="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167">
    <w:name w:val="_Style 39"/>
    <w:basedOn w:val="168"/>
    <w:qFormat/>
    <w:uiPriority w:val="0"/>
  </w:style>
  <w:style w:type="paragraph" w:customStyle="1" w:styleId="168">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9">
    <w:name w:val="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0">
    <w:name w:val="Style76"/>
    <w:basedOn w:val="1"/>
    <w:unhideWhenUsed/>
    <w:qFormat/>
    <w:uiPriority w:val="0"/>
  </w:style>
  <w:style w:type="paragraph" w:customStyle="1" w:styleId="171">
    <w:name w:val="Style36"/>
    <w:basedOn w:val="1"/>
    <w:unhideWhenUsed/>
    <w:qFormat/>
    <w:uiPriority w:val="0"/>
  </w:style>
  <w:style w:type="paragraph" w:customStyle="1" w:styleId="172">
    <w:name w:val="Style15"/>
    <w:basedOn w:val="1"/>
    <w:unhideWhenUsed/>
    <w:qFormat/>
    <w:uiPriority w:val="0"/>
    <w:pPr>
      <w:spacing w:line="557" w:lineRule="exact"/>
      <w:ind w:firstLine="672"/>
    </w:pPr>
  </w:style>
  <w:style w:type="paragraph" w:customStyle="1" w:styleId="173">
    <w:name w:val="Char"/>
    <w:basedOn w:val="1"/>
    <w:qFormat/>
    <w:uiPriority w:val="0"/>
    <w:pPr>
      <w:tabs>
        <w:tab w:val="left" w:pos="360"/>
      </w:tabs>
      <w:ind w:left="360" w:hanging="360" w:hangingChars="200"/>
    </w:pPr>
    <w:rPr>
      <w:sz w:val="24"/>
    </w:rPr>
  </w:style>
  <w:style w:type="paragraph" w:customStyle="1" w:styleId="174">
    <w:name w:val="NO3"/>
    <w:basedOn w:val="1"/>
    <w:qFormat/>
    <w:uiPriority w:val="0"/>
    <w:pPr>
      <w:tabs>
        <w:tab w:val="left" w:pos="907"/>
      </w:tabs>
      <w:spacing w:line="360" w:lineRule="auto"/>
    </w:pPr>
    <w:rPr>
      <w:rFonts w:ascii="宋体" w:hAnsi="宋体"/>
      <w:sz w:val="24"/>
    </w:rPr>
  </w:style>
  <w:style w:type="paragraph" w:customStyle="1" w:styleId="175">
    <w:name w:val="Style62"/>
    <w:basedOn w:val="1"/>
    <w:unhideWhenUsed/>
    <w:qFormat/>
    <w:uiPriority w:val="0"/>
  </w:style>
  <w:style w:type="paragraph" w:customStyle="1" w:styleId="176">
    <w:name w:val="Char Char1 Char Char Char"/>
    <w:basedOn w:val="1"/>
    <w:qFormat/>
    <w:uiPriority w:val="0"/>
    <w:rPr>
      <w:kern w:val="0"/>
      <w:sz w:val="20"/>
      <w:szCs w:val="20"/>
    </w:rPr>
  </w:style>
  <w:style w:type="paragraph" w:customStyle="1" w:styleId="177">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78">
    <w:name w:val="Style73"/>
    <w:basedOn w:val="1"/>
    <w:unhideWhenUsed/>
    <w:qFormat/>
    <w:uiPriority w:val="0"/>
    <w:pPr>
      <w:spacing w:line="538" w:lineRule="exact"/>
      <w:ind w:firstLine="533"/>
    </w:pPr>
  </w:style>
  <w:style w:type="paragraph" w:customStyle="1" w:styleId="179">
    <w:name w:val="Style71"/>
    <w:basedOn w:val="1"/>
    <w:unhideWhenUsed/>
    <w:qFormat/>
    <w:uiPriority w:val="0"/>
    <w:pPr>
      <w:spacing w:line="538" w:lineRule="exact"/>
      <w:ind w:firstLine="101"/>
    </w:pPr>
  </w:style>
  <w:style w:type="paragraph" w:customStyle="1" w:styleId="180">
    <w:name w:val="Char1 Char Char Char Char Char Char Char Char Char"/>
    <w:basedOn w:val="1"/>
    <w:qFormat/>
    <w:uiPriority w:val="0"/>
    <w:rPr>
      <w:szCs w:val="20"/>
    </w:rPr>
  </w:style>
  <w:style w:type="paragraph" w:customStyle="1" w:styleId="181">
    <w:name w:val="Style4"/>
    <w:basedOn w:val="1"/>
    <w:unhideWhenUsed/>
    <w:qFormat/>
    <w:uiPriority w:val="0"/>
  </w:style>
  <w:style w:type="paragraph" w:customStyle="1" w:styleId="182">
    <w:name w:val="样式 样式 样式 样式 标题 2 + 宋体 五号 非加粗 黑色 + 段前: 6 磅 段后: 0 磅 行距: 单倍行距 + 段前:..."/>
    <w:basedOn w:val="1"/>
    <w:qFormat/>
    <w:uiPriority w:val="0"/>
    <w:pPr>
      <w:keepNext/>
      <w:keepLines/>
      <w:tabs>
        <w:tab w:val="left" w:pos="840"/>
      </w:tabs>
      <w:adjustRightInd w:val="0"/>
      <w:spacing w:before="240"/>
      <w:ind w:left="840" w:hanging="420"/>
      <w:jc w:val="left"/>
      <w:textAlignment w:val="baseline"/>
      <w:outlineLvl w:val="1"/>
    </w:pPr>
    <w:rPr>
      <w:rFonts w:ascii="宋体" w:hAnsi="宋体"/>
      <w:b/>
      <w:bCs/>
      <w:color w:val="000000"/>
      <w:kern w:val="0"/>
      <w:szCs w:val="20"/>
    </w:rPr>
  </w:style>
  <w:style w:type="paragraph" w:customStyle="1" w:styleId="183">
    <w:name w:val="Style78"/>
    <w:basedOn w:val="1"/>
    <w:unhideWhenUsed/>
    <w:qFormat/>
    <w:uiPriority w:val="0"/>
  </w:style>
  <w:style w:type="paragraph" w:customStyle="1" w:styleId="184">
    <w:name w:val="Style60"/>
    <w:basedOn w:val="1"/>
    <w:unhideWhenUsed/>
    <w:qFormat/>
    <w:uiPriority w:val="0"/>
    <w:pPr>
      <w:spacing w:line="566" w:lineRule="exact"/>
    </w:pPr>
  </w:style>
  <w:style w:type="paragraph" w:customStyle="1" w:styleId="185">
    <w:name w:val="1"/>
    <w:basedOn w:val="1"/>
    <w:qFormat/>
    <w:uiPriority w:val="0"/>
    <w:pPr>
      <w:spacing w:after="156" w:afterLines="50" w:line="360" w:lineRule="auto"/>
    </w:pPr>
    <w:rPr>
      <w:rFonts w:ascii="宋体" w:hAnsi="宋体"/>
      <w:b/>
      <w:sz w:val="30"/>
      <w:szCs w:val="21"/>
    </w:rPr>
  </w:style>
  <w:style w:type="paragraph" w:customStyle="1" w:styleId="186">
    <w:name w:val="Style48"/>
    <w:basedOn w:val="1"/>
    <w:unhideWhenUsed/>
    <w:qFormat/>
    <w:uiPriority w:val="0"/>
    <w:pPr>
      <w:spacing w:line="542" w:lineRule="exact"/>
      <w:jc w:val="right"/>
    </w:pPr>
  </w:style>
  <w:style w:type="paragraph" w:customStyle="1" w:styleId="187">
    <w:name w:val="Style41"/>
    <w:basedOn w:val="1"/>
    <w:unhideWhenUsed/>
    <w:qFormat/>
    <w:uiPriority w:val="0"/>
    <w:pPr>
      <w:spacing w:line="542" w:lineRule="exact"/>
      <w:ind w:firstLine="125"/>
    </w:pPr>
  </w:style>
  <w:style w:type="paragraph" w:customStyle="1" w:styleId="188">
    <w:name w:val="Style50"/>
    <w:basedOn w:val="1"/>
    <w:unhideWhenUsed/>
    <w:qFormat/>
    <w:uiPriority w:val="0"/>
  </w:style>
  <w:style w:type="paragraph" w:customStyle="1" w:styleId="189">
    <w:name w:val="Char Char1 Char Char Char Char Char Char Char"/>
    <w:basedOn w:val="1"/>
    <w:qFormat/>
    <w:uiPriority w:val="0"/>
    <w:pPr>
      <w:widowControl/>
      <w:spacing w:after="160" w:line="240" w:lineRule="exact"/>
      <w:jc w:val="left"/>
    </w:pPr>
  </w:style>
  <w:style w:type="paragraph" w:customStyle="1" w:styleId="190">
    <w:name w:val="Style59"/>
    <w:basedOn w:val="1"/>
    <w:unhideWhenUsed/>
    <w:qFormat/>
    <w:uiPriority w:val="0"/>
  </w:style>
  <w:style w:type="paragraph" w:customStyle="1" w:styleId="191">
    <w:name w:val="Style27"/>
    <w:basedOn w:val="1"/>
    <w:unhideWhenUsed/>
    <w:qFormat/>
    <w:uiPriority w:val="0"/>
  </w:style>
  <w:style w:type="paragraph" w:customStyle="1" w:styleId="192">
    <w:name w:val="Style61"/>
    <w:basedOn w:val="1"/>
    <w:unhideWhenUsed/>
    <w:qFormat/>
    <w:uiPriority w:val="0"/>
  </w:style>
  <w:style w:type="paragraph" w:customStyle="1" w:styleId="193">
    <w:name w:val="Style80"/>
    <w:basedOn w:val="1"/>
    <w:unhideWhenUsed/>
    <w:qFormat/>
    <w:uiPriority w:val="0"/>
  </w:style>
  <w:style w:type="paragraph" w:customStyle="1" w:styleId="194">
    <w:name w:val="Style12"/>
    <w:basedOn w:val="1"/>
    <w:unhideWhenUsed/>
    <w:qFormat/>
    <w:uiPriority w:val="0"/>
    <w:pPr>
      <w:spacing w:line="564" w:lineRule="exact"/>
      <w:ind w:hanging="115"/>
    </w:pPr>
  </w:style>
  <w:style w:type="paragraph" w:customStyle="1" w:styleId="195">
    <w:name w:val="Char Char1 Char Char Char Char Char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96">
    <w:name w:val="Style46"/>
    <w:basedOn w:val="1"/>
    <w:unhideWhenUsed/>
    <w:qFormat/>
    <w:uiPriority w:val="0"/>
    <w:pPr>
      <w:spacing w:line="672" w:lineRule="exact"/>
    </w:pPr>
  </w:style>
  <w:style w:type="paragraph" w:customStyle="1" w:styleId="197">
    <w:name w:val="Style53"/>
    <w:basedOn w:val="1"/>
    <w:unhideWhenUsed/>
    <w:qFormat/>
    <w:uiPriority w:val="0"/>
    <w:pPr>
      <w:spacing w:line="533" w:lineRule="exact"/>
      <w:ind w:firstLine="581"/>
    </w:pPr>
  </w:style>
  <w:style w:type="paragraph" w:customStyle="1" w:styleId="198">
    <w:name w:val="文档正文"/>
    <w:basedOn w:val="1"/>
    <w:qFormat/>
    <w:uiPriority w:val="0"/>
    <w:pPr>
      <w:suppressAutoHyphens/>
      <w:spacing w:line="312" w:lineRule="atLeast"/>
      <w:ind w:firstLine="567"/>
      <w:jc w:val="left"/>
      <w:textAlignment w:val="baseline"/>
    </w:pPr>
    <w:rPr>
      <w:rFonts w:ascii="长城仿宋" w:hAnsi="长城仿宋" w:eastAsia="长城仿宋" w:cs="Tahoma"/>
      <w:b/>
      <w:w w:val="80"/>
      <w:kern w:val="1"/>
      <w:sz w:val="28"/>
      <w:szCs w:val="20"/>
    </w:rPr>
  </w:style>
  <w:style w:type="paragraph" w:customStyle="1" w:styleId="199">
    <w:name w:val="样式 标题 2 + Times New Roman 四号 非加粗 段前: 5 磅 段后: 0 磅 行距: 固定值 20..."/>
    <w:basedOn w:val="4"/>
    <w:qFormat/>
    <w:uiPriority w:val="0"/>
    <w:pPr>
      <w:spacing w:before="100" w:line="400" w:lineRule="exact"/>
    </w:pPr>
    <w:rPr>
      <w:rFonts w:ascii="Times New Roman" w:hAnsi="Times New Roman" w:eastAsia="黑体"/>
      <w:b w:val="0"/>
      <w:bCs w:val="0"/>
      <w:sz w:val="28"/>
      <w:szCs w:val="20"/>
    </w:rPr>
  </w:style>
  <w:style w:type="paragraph" w:customStyle="1" w:styleId="200">
    <w:name w:val="Revision"/>
    <w:qFormat/>
    <w:uiPriority w:val="0"/>
    <w:rPr>
      <w:rFonts w:ascii="Times New Roman" w:hAnsi="Times New Roman" w:eastAsia="宋体" w:cs="Times New Roman"/>
      <w:kern w:val="2"/>
      <w:sz w:val="21"/>
      <w:szCs w:val="24"/>
      <w:lang w:val="en-US" w:eastAsia="zh-CN" w:bidi="ar-SA"/>
    </w:rPr>
  </w:style>
  <w:style w:type="paragraph" w:customStyle="1" w:styleId="201">
    <w:name w:val="Style16"/>
    <w:basedOn w:val="1"/>
    <w:unhideWhenUsed/>
    <w:qFormat/>
    <w:uiPriority w:val="0"/>
    <w:pPr>
      <w:jc w:val="right"/>
    </w:pPr>
  </w:style>
  <w:style w:type="paragraph" w:customStyle="1" w:styleId="202">
    <w:name w:val="Table Paragraph"/>
    <w:basedOn w:val="1"/>
    <w:qFormat/>
    <w:uiPriority w:val="0"/>
    <w:pPr>
      <w:autoSpaceDE w:val="0"/>
      <w:autoSpaceDN w:val="0"/>
      <w:adjustRightInd w:val="0"/>
      <w:jc w:val="left"/>
    </w:pPr>
    <w:rPr>
      <w:rFonts w:ascii="Calibri" w:hAnsi="Calibri"/>
      <w:kern w:val="0"/>
      <w:sz w:val="24"/>
    </w:rPr>
  </w:style>
  <w:style w:type="paragraph" w:customStyle="1" w:styleId="203">
    <w:name w:val="Style77"/>
    <w:basedOn w:val="1"/>
    <w:unhideWhenUsed/>
    <w:qFormat/>
    <w:uiPriority w:val="0"/>
  </w:style>
  <w:style w:type="paragraph" w:customStyle="1" w:styleId="204">
    <w:name w:val="Style68"/>
    <w:basedOn w:val="1"/>
    <w:unhideWhenUsed/>
    <w:qFormat/>
    <w:uiPriority w:val="0"/>
    <w:pPr>
      <w:spacing w:line="547" w:lineRule="exact"/>
    </w:pPr>
  </w:style>
  <w:style w:type="paragraph" w:customStyle="1" w:styleId="205">
    <w:name w:val="Style58"/>
    <w:basedOn w:val="1"/>
    <w:unhideWhenUsed/>
    <w:qFormat/>
    <w:uiPriority w:val="0"/>
    <w:pPr>
      <w:spacing w:line="413" w:lineRule="exact"/>
    </w:pPr>
  </w:style>
  <w:style w:type="paragraph" w:customStyle="1" w:styleId="206">
    <w:name w:val="表正文"/>
    <w:qFormat/>
    <w:uiPriority w:val="0"/>
    <w:pPr>
      <w:widowControl w:val="0"/>
      <w:ind w:left="840" w:leftChars="350"/>
      <w:jc w:val="both"/>
      <w:outlineLvl w:val="0"/>
    </w:pPr>
    <w:rPr>
      <w:rFonts w:ascii="宋体" w:hAnsi="Times New Roman" w:eastAsia="宋体" w:cs="Times New Roman"/>
      <w:b/>
      <w:sz w:val="24"/>
      <w:lang w:val="en-US" w:eastAsia="zh-CN" w:bidi="ar-SA"/>
    </w:rPr>
  </w:style>
  <w:style w:type="paragraph" w:customStyle="1" w:styleId="207">
    <w:name w:val="Style42"/>
    <w:basedOn w:val="1"/>
    <w:unhideWhenUsed/>
    <w:qFormat/>
    <w:uiPriority w:val="0"/>
    <w:pPr>
      <w:spacing w:line="542" w:lineRule="exact"/>
      <w:ind w:firstLine="547"/>
    </w:pPr>
  </w:style>
  <w:style w:type="paragraph" w:customStyle="1" w:styleId="208">
    <w:name w:val="Style69"/>
    <w:basedOn w:val="1"/>
    <w:unhideWhenUsed/>
    <w:qFormat/>
    <w:uiPriority w:val="0"/>
    <w:pPr>
      <w:spacing w:line="557" w:lineRule="exact"/>
      <w:ind w:firstLine="1666"/>
    </w:pPr>
  </w:style>
  <w:style w:type="paragraph" w:customStyle="1" w:styleId="209">
    <w:name w:val="标题3"/>
    <w:basedOn w:val="3"/>
    <w:qFormat/>
    <w:uiPriority w:val="0"/>
    <w:pPr>
      <w:spacing w:before="156" w:beforeLines="50" w:after="156" w:afterLines="50" w:line="400" w:lineRule="exact"/>
      <w:jc w:val="both"/>
    </w:pPr>
    <w:rPr>
      <w:rFonts w:ascii="宋体" w:hAnsi="宋体"/>
      <w:kern w:val="32"/>
      <w:szCs w:val="32"/>
    </w:rPr>
  </w:style>
  <w:style w:type="paragraph" w:customStyle="1" w:styleId="210">
    <w:name w:val="Char Char1"/>
    <w:basedOn w:val="1"/>
    <w:qFormat/>
    <w:uiPriority w:val="0"/>
    <w:rPr>
      <w:rFonts w:ascii="Tahoma" w:hAnsi="Tahoma"/>
      <w:sz w:val="24"/>
      <w:szCs w:val="20"/>
    </w:rPr>
  </w:style>
  <w:style w:type="paragraph" w:customStyle="1" w:styleId="211">
    <w:name w:val="Char Char Char Char Char Char Char"/>
    <w:basedOn w:val="1"/>
    <w:qFormat/>
    <w:uiPriority w:val="0"/>
    <w:pPr>
      <w:snapToGrid w:val="0"/>
      <w:spacing w:line="360" w:lineRule="auto"/>
      <w:ind w:firstLine="200" w:firstLineChars="200"/>
    </w:pPr>
    <w:rPr>
      <w:rFonts w:eastAsia="仿宋_GB2312"/>
      <w:sz w:val="24"/>
    </w:rPr>
  </w:style>
  <w:style w:type="paragraph" w:customStyle="1" w:styleId="212">
    <w:name w:val="Style11"/>
    <w:basedOn w:val="1"/>
    <w:unhideWhenUsed/>
    <w:qFormat/>
    <w:uiPriority w:val="0"/>
    <w:pPr>
      <w:spacing w:line="559" w:lineRule="exact"/>
      <w:ind w:firstLine="590"/>
    </w:pPr>
  </w:style>
  <w:style w:type="paragraph" w:customStyle="1" w:styleId="213">
    <w:name w:val="Style23"/>
    <w:basedOn w:val="1"/>
    <w:unhideWhenUsed/>
    <w:qFormat/>
    <w:uiPriority w:val="0"/>
  </w:style>
  <w:style w:type="paragraph" w:customStyle="1" w:styleId="214">
    <w:name w:val="标准正文"/>
    <w:basedOn w:val="1"/>
    <w:qFormat/>
    <w:uiPriority w:val="0"/>
    <w:pPr>
      <w:autoSpaceDE w:val="0"/>
      <w:autoSpaceDN w:val="0"/>
      <w:adjustRightInd w:val="0"/>
      <w:snapToGrid w:val="0"/>
      <w:spacing w:after="156" w:afterLines="50" w:line="480" w:lineRule="exact"/>
      <w:jc w:val="left"/>
    </w:pPr>
    <w:rPr>
      <w:rFonts w:ascii="宋体"/>
      <w:kern w:val="0"/>
      <w:szCs w:val="20"/>
      <w:lang w:val="zh-CN"/>
    </w:rPr>
  </w:style>
  <w:style w:type="paragraph" w:customStyle="1" w:styleId="215">
    <w:name w:val="列出段落1"/>
    <w:basedOn w:val="1"/>
    <w:qFormat/>
    <w:uiPriority w:val="0"/>
    <w:pPr>
      <w:ind w:firstLine="420" w:firstLineChars="200"/>
    </w:pPr>
    <w:rPr>
      <w:rFonts w:ascii="Calibri" w:hAnsi="Calibri"/>
      <w:szCs w:val="22"/>
    </w:rPr>
  </w:style>
  <w:style w:type="paragraph" w:customStyle="1" w:styleId="216">
    <w:name w:val="样式 标题 2 + 宋体 五号 行距: 单倍行距"/>
    <w:basedOn w:val="4"/>
    <w:qFormat/>
    <w:uiPriority w:val="0"/>
    <w:pPr>
      <w:tabs>
        <w:tab w:val="left" w:pos="2175"/>
      </w:tabs>
      <w:adjustRightInd w:val="0"/>
      <w:spacing w:before="260" w:after="260" w:line="240" w:lineRule="auto"/>
      <w:ind w:left="2175" w:hanging="1275"/>
      <w:jc w:val="left"/>
      <w:textAlignment w:val="baseline"/>
    </w:pPr>
    <w:rPr>
      <w:rFonts w:ascii="宋体" w:hAnsi="宋体"/>
      <w:kern w:val="0"/>
      <w:sz w:val="21"/>
      <w:szCs w:val="20"/>
    </w:rPr>
  </w:style>
  <w:style w:type="paragraph" w:customStyle="1" w:styleId="217">
    <w:name w:val="1 Char Char Char Char"/>
    <w:basedOn w:val="1"/>
    <w:qFormat/>
    <w:uiPriority w:val="0"/>
  </w:style>
  <w:style w:type="paragraph" w:customStyle="1" w:styleId="218">
    <w:name w:val="Style13"/>
    <w:basedOn w:val="1"/>
    <w:unhideWhenUsed/>
    <w:qFormat/>
    <w:uiPriority w:val="0"/>
  </w:style>
  <w:style w:type="paragraph" w:customStyle="1" w:styleId="219">
    <w:name w:val="列出段落2"/>
    <w:basedOn w:val="1"/>
    <w:qFormat/>
    <w:uiPriority w:val="0"/>
    <w:pPr>
      <w:ind w:firstLine="420" w:firstLineChars="200"/>
    </w:pPr>
    <w:rPr>
      <w:rFonts w:ascii="Calibri" w:hAnsi="Calibri" w:cs="Calibri"/>
      <w:szCs w:val="21"/>
    </w:rPr>
  </w:style>
  <w:style w:type="paragraph" w:customStyle="1" w:styleId="220">
    <w:name w:val="Style65"/>
    <w:basedOn w:val="1"/>
    <w:unhideWhenUsed/>
    <w:qFormat/>
    <w:uiPriority w:val="0"/>
  </w:style>
  <w:style w:type="paragraph" w:customStyle="1" w:styleId="221">
    <w:name w:val="Char1 Char Char Char"/>
    <w:basedOn w:val="1"/>
    <w:qFormat/>
    <w:uiPriority w:val="0"/>
    <w:pPr>
      <w:widowControl/>
      <w:spacing w:after="160" w:line="240" w:lineRule="exact"/>
      <w:jc w:val="left"/>
    </w:pPr>
    <w:rPr>
      <w:kern w:val="0"/>
      <w:sz w:val="24"/>
      <w:szCs w:val="20"/>
    </w:rPr>
  </w:style>
  <w:style w:type="paragraph" w:customStyle="1" w:styleId="222">
    <w:name w:val="Style70"/>
    <w:basedOn w:val="1"/>
    <w:unhideWhenUsed/>
    <w:qFormat/>
    <w:uiPriority w:val="0"/>
    <w:pPr>
      <w:spacing w:line="549" w:lineRule="exact"/>
      <w:ind w:firstLine="686"/>
    </w:pPr>
  </w:style>
  <w:style w:type="paragraph" w:customStyle="1" w:styleId="223">
    <w:name w:val="标题2"/>
    <w:basedOn w:val="40"/>
    <w:qFormat/>
    <w:uiPriority w:val="0"/>
    <w:pPr>
      <w:spacing w:after="240"/>
      <w:jc w:val="left"/>
    </w:pPr>
    <w:rPr>
      <w:sz w:val="30"/>
    </w:rPr>
  </w:style>
  <w:style w:type="paragraph" w:customStyle="1" w:styleId="224">
    <w:name w:val="前言、引言标题"/>
    <w:next w:val="1"/>
    <w:qFormat/>
    <w:uiPriority w:val="0"/>
    <w:pPr>
      <w:shd w:val="clear" w:color="FFFFFF" w:fill="FFFFFF"/>
      <w:tabs>
        <w:tab w:val="left" w:pos="360"/>
        <w:tab w:val="left" w:pos="720"/>
      </w:tabs>
      <w:spacing w:before="640" w:after="560"/>
      <w:ind w:left="720" w:hanging="720"/>
      <w:jc w:val="center"/>
      <w:outlineLvl w:val="0"/>
    </w:pPr>
    <w:rPr>
      <w:rFonts w:ascii="黑体" w:hAnsi="Times New Roman" w:eastAsia="黑体" w:cs="Times New Roman"/>
      <w:sz w:val="32"/>
      <w:lang w:val="en-US" w:eastAsia="zh-CN" w:bidi="ar-SA"/>
    </w:rPr>
  </w:style>
  <w:style w:type="paragraph" w:customStyle="1" w:styleId="225">
    <w:name w:val="Char2"/>
    <w:basedOn w:val="1"/>
    <w:qFormat/>
    <w:uiPriority w:val="0"/>
    <w:pPr>
      <w:widowControl/>
      <w:spacing w:after="160" w:line="240" w:lineRule="exact"/>
      <w:jc w:val="left"/>
    </w:pPr>
    <w:rPr>
      <w:rFonts w:ascii="Verdana" w:hAnsi="Verdana"/>
      <w:kern w:val="0"/>
      <w:sz w:val="20"/>
      <w:szCs w:val="20"/>
      <w:lang w:eastAsia="en-US"/>
    </w:rPr>
  </w:style>
  <w:style w:type="paragraph" w:customStyle="1" w:styleId="226">
    <w:name w:val="Char Char1 Char Char Char Char Char1 Char Char Char Char"/>
    <w:basedOn w:val="14"/>
    <w:qFormat/>
    <w:uiPriority w:val="0"/>
    <w:rPr>
      <w:rFonts w:ascii="Tahoma" w:hAnsi="Tahoma"/>
    </w:rPr>
  </w:style>
  <w:style w:type="paragraph" w:customStyle="1" w:styleId="227">
    <w:name w:val="标题 1 +"/>
    <w:basedOn w:val="3"/>
    <w:next w:val="1"/>
    <w:qFormat/>
    <w:uiPriority w:val="0"/>
    <w:pPr>
      <w:keepLines/>
      <w:spacing w:line="600" w:lineRule="auto"/>
    </w:pPr>
    <w:rPr>
      <w:rFonts w:eastAsia="黑体"/>
      <w:kern w:val="0"/>
      <w:sz w:val="32"/>
      <w:szCs w:val="32"/>
    </w:rPr>
  </w:style>
  <w:style w:type="paragraph" w:customStyle="1" w:styleId="228">
    <w:name w:val="样式1"/>
    <w:basedOn w:val="1"/>
    <w:link w:val="274"/>
    <w:qFormat/>
    <w:uiPriority w:val="0"/>
    <w:pPr>
      <w:tabs>
        <w:tab w:val="left" w:pos="360"/>
      </w:tabs>
      <w:adjustRightInd w:val="0"/>
      <w:ind w:left="360" w:hanging="360"/>
      <w:textAlignment w:val="baseline"/>
    </w:pPr>
    <w:rPr>
      <w:rFonts w:ascii="宋体" w:hAnsi="宋体"/>
      <w:kern w:val="0"/>
      <w:szCs w:val="21"/>
      <w:lang w:val="zh-CN" w:eastAsia="zh-CN"/>
    </w:rPr>
  </w:style>
  <w:style w:type="paragraph" w:customStyle="1" w:styleId="229">
    <w:name w:val="xl25"/>
    <w:basedOn w:val="1"/>
    <w:qFormat/>
    <w:uiPriority w:val="0"/>
    <w:pPr>
      <w:widowControl/>
      <w:pBdr>
        <w:left w:val="single" w:color="auto" w:sz="4" w:space="0"/>
        <w:bottom w:val="single" w:color="auto" w:sz="4" w:space="0"/>
        <w:right w:val="double" w:color="auto" w:sz="6"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230">
    <w:name w:val="附录标识"/>
    <w:basedOn w:val="224"/>
    <w:qFormat/>
    <w:uiPriority w:val="0"/>
    <w:pPr>
      <w:tabs>
        <w:tab w:val="left" w:pos="6405"/>
        <w:tab w:val="clear" w:pos="360"/>
        <w:tab w:val="clear" w:pos="720"/>
      </w:tabs>
      <w:spacing w:after="200"/>
    </w:pPr>
    <w:rPr>
      <w:sz w:val="21"/>
    </w:rPr>
  </w:style>
  <w:style w:type="paragraph" w:customStyle="1" w:styleId="231">
    <w:name w:val="Char Char Char1 Char"/>
    <w:basedOn w:val="1"/>
    <w:qFormat/>
    <w:uiPriority w:val="0"/>
    <w:pPr>
      <w:tabs>
        <w:tab w:val="left" w:pos="360"/>
      </w:tabs>
      <w:snapToGrid w:val="0"/>
      <w:spacing w:line="360" w:lineRule="auto"/>
    </w:pPr>
    <w:rPr>
      <w:rFonts w:eastAsia="仿宋_GB2312" w:cs="宋体"/>
      <w:sz w:val="24"/>
    </w:rPr>
  </w:style>
  <w:style w:type="paragraph" w:customStyle="1" w:styleId="232">
    <w:name w:val="Style29"/>
    <w:basedOn w:val="1"/>
    <w:unhideWhenUsed/>
    <w:qFormat/>
    <w:uiPriority w:val="0"/>
    <w:pPr>
      <w:spacing w:line="547" w:lineRule="exact"/>
      <w:ind w:firstLine="547"/>
    </w:pPr>
  </w:style>
  <w:style w:type="paragraph" w:customStyle="1" w:styleId="233">
    <w:name w:val="Style34"/>
    <w:basedOn w:val="1"/>
    <w:unhideWhenUsed/>
    <w:qFormat/>
    <w:uiPriority w:val="0"/>
    <w:pPr>
      <w:spacing w:line="375" w:lineRule="exact"/>
    </w:pPr>
  </w:style>
  <w:style w:type="paragraph" w:customStyle="1" w:styleId="234">
    <w:name w:val="默认段落字体 Para Char Char Char Char Char Char Char Char Char Char Char Char Char Char Char Char Char Char Char"/>
    <w:basedOn w:val="1"/>
    <w:qFormat/>
    <w:uiPriority w:val="0"/>
  </w:style>
  <w:style w:type="paragraph" w:customStyle="1" w:styleId="235">
    <w:name w:val="Table Text"/>
    <w:qFormat/>
    <w:uiPriority w:val="0"/>
    <w:pPr>
      <w:autoSpaceDE w:val="0"/>
      <w:autoSpaceDN w:val="0"/>
      <w:spacing w:before="80" w:after="80"/>
      <w:jc w:val="both"/>
      <w:textAlignment w:val="bottom"/>
    </w:pPr>
    <w:rPr>
      <w:rFonts w:ascii="Arial" w:hAnsi="Arial" w:eastAsia="宋体" w:cs="Arial Narrow"/>
      <w:sz w:val="21"/>
      <w:lang w:val="en-US" w:eastAsia="zh-CN" w:bidi="ar-SA"/>
    </w:rPr>
  </w:style>
  <w:style w:type="paragraph" w:customStyle="1" w:styleId="236">
    <w:name w:val="p15"/>
    <w:basedOn w:val="1"/>
    <w:qFormat/>
    <w:uiPriority w:val="0"/>
    <w:pPr>
      <w:widowControl/>
      <w:spacing w:line="220" w:lineRule="atLeast"/>
      <w:jc w:val="center"/>
    </w:pPr>
    <w:rPr>
      <w:rFonts w:ascii="仿宋_GB2312" w:hAnsi="宋体" w:eastAsia="仿宋_GB2312" w:cs="宋体"/>
      <w:kern w:val="0"/>
      <w:szCs w:val="21"/>
    </w:rPr>
  </w:style>
  <w:style w:type="paragraph" w:customStyle="1" w:styleId="237">
    <w:name w:val="Style74"/>
    <w:basedOn w:val="1"/>
    <w:unhideWhenUsed/>
    <w:qFormat/>
    <w:uiPriority w:val="0"/>
    <w:pPr>
      <w:spacing w:line="437" w:lineRule="exact"/>
    </w:pPr>
  </w:style>
  <w:style w:type="paragraph" w:customStyle="1" w:styleId="238">
    <w:name w:val="Style28"/>
    <w:basedOn w:val="1"/>
    <w:unhideWhenUsed/>
    <w:qFormat/>
    <w:uiPriority w:val="0"/>
    <w:pPr>
      <w:spacing w:line="552" w:lineRule="exact"/>
      <w:ind w:firstLine="547"/>
    </w:pPr>
  </w:style>
  <w:style w:type="paragraph" w:customStyle="1" w:styleId="239">
    <w:name w:val="Style24"/>
    <w:basedOn w:val="1"/>
    <w:unhideWhenUsed/>
    <w:qFormat/>
    <w:uiPriority w:val="0"/>
  </w:style>
  <w:style w:type="paragraph" w:customStyle="1" w:styleId="240">
    <w:name w:val="Style63"/>
    <w:basedOn w:val="1"/>
    <w:unhideWhenUsed/>
    <w:qFormat/>
    <w:uiPriority w:val="0"/>
    <w:pPr>
      <w:spacing w:line="564" w:lineRule="exact"/>
      <w:ind w:firstLine="682"/>
    </w:pPr>
  </w:style>
  <w:style w:type="paragraph" w:customStyle="1" w:styleId="241">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2">
    <w:name w:val="Style45"/>
    <w:basedOn w:val="1"/>
    <w:unhideWhenUsed/>
    <w:qFormat/>
    <w:uiPriority w:val="0"/>
  </w:style>
  <w:style w:type="paragraph" w:customStyle="1" w:styleId="243">
    <w:name w:val="p16"/>
    <w:basedOn w:val="1"/>
    <w:qFormat/>
    <w:uiPriority w:val="0"/>
    <w:pPr>
      <w:widowControl/>
      <w:jc w:val="left"/>
    </w:pPr>
    <w:rPr>
      <w:kern w:val="0"/>
      <w:szCs w:val="21"/>
    </w:rPr>
  </w:style>
  <w:style w:type="paragraph" w:customStyle="1" w:styleId="244">
    <w:name w:val="Style64"/>
    <w:basedOn w:val="1"/>
    <w:unhideWhenUsed/>
    <w:qFormat/>
    <w:uiPriority w:val="0"/>
  </w:style>
  <w:style w:type="paragraph" w:customStyle="1" w:styleId="245">
    <w:name w:val="Style72"/>
    <w:basedOn w:val="1"/>
    <w:unhideWhenUsed/>
    <w:qFormat/>
    <w:uiPriority w:val="0"/>
  </w:style>
  <w:style w:type="paragraph" w:customStyle="1" w:styleId="246">
    <w:name w:val="Char Char Char"/>
    <w:basedOn w:val="1"/>
    <w:qFormat/>
    <w:uiPriority w:val="0"/>
    <w:rPr>
      <w:rFonts w:ascii="宋体" w:hAnsi="宋体"/>
      <w:b/>
      <w:sz w:val="28"/>
      <w:szCs w:val="28"/>
    </w:rPr>
  </w:style>
  <w:style w:type="paragraph" w:customStyle="1" w:styleId="247">
    <w:name w:val="Style21"/>
    <w:basedOn w:val="1"/>
    <w:unhideWhenUsed/>
    <w:qFormat/>
    <w:uiPriority w:val="0"/>
    <w:pPr>
      <w:spacing w:line="566" w:lineRule="exact"/>
      <w:ind w:firstLine="682"/>
    </w:pPr>
  </w:style>
  <w:style w:type="paragraph" w:customStyle="1" w:styleId="248">
    <w:name w:val="Style26"/>
    <w:basedOn w:val="1"/>
    <w:unhideWhenUsed/>
    <w:qFormat/>
    <w:uiPriority w:val="0"/>
  </w:style>
  <w:style w:type="paragraph" w:customStyle="1" w:styleId="249">
    <w:name w:val="表格内容"/>
    <w:basedOn w:val="2"/>
    <w:qFormat/>
    <w:uiPriority w:val="0"/>
    <w:pPr>
      <w:suppressLineNumbers/>
      <w:suppressAutoHyphens/>
      <w:jc w:val="left"/>
    </w:pPr>
    <w:rPr>
      <w:rFonts w:cs="Tahoma"/>
      <w:kern w:val="0"/>
      <w:sz w:val="24"/>
    </w:rPr>
  </w:style>
  <w:style w:type="paragraph" w:customStyle="1" w:styleId="250">
    <w:name w:val="Style47"/>
    <w:basedOn w:val="1"/>
    <w:unhideWhenUsed/>
    <w:qFormat/>
    <w:uiPriority w:val="0"/>
  </w:style>
  <w:style w:type="paragraph" w:customStyle="1" w:styleId="251">
    <w:name w:val="Style44"/>
    <w:basedOn w:val="1"/>
    <w:unhideWhenUsed/>
    <w:qFormat/>
    <w:uiPriority w:val="0"/>
  </w:style>
  <w:style w:type="paragraph" w:customStyle="1" w:styleId="252">
    <w:name w:val="Char Char Char Char Char Char Char11"/>
    <w:basedOn w:val="1"/>
    <w:qFormat/>
    <w:uiPriority w:val="0"/>
    <w:pPr>
      <w:snapToGrid w:val="0"/>
      <w:spacing w:line="360" w:lineRule="auto"/>
      <w:ind w:firstLine="200" w:firstLineChars="200"/>
    </w:pPr>
    <w:rPr>
      <w:rFonts w:eastAsia="仿宋_GB2312"/>
      <w:sz w:val="24"/>
    </w:rPr>
  </w:style>
  <w:style w:type="paragraph" w:customStyle="1" w:styleId="253">
    <w:name w:val="Style10"/>
    <w:basedOn w:val="1"/>
    <w:unhideWhenUsed/>
    <w:qFormat/>
    <w:uiPriority w:val="0"/>
    <w:pPr>
      <w:spacing w:line="538" w:lineRule="exact"/>
    </w:pPr>
  </w:style>
  <w:style w:type="paragraph" w:styleId="254">
    <w:name w:val="List Paragraph"/>
    <w:basedOn w:val="1"/>
    <w:link w:val="273"/>
    <w:qFormat/>
    <w:uiPriority w:val="0"/>
    <w:pPr>
      <w:ind w:firstLine="420" w:firstLineChars="200"/>
    </w:pPr>
    <w:rPr>
      <w:rFonts w:ascii="Calibri" w:hAnsi="Calibri"/>
      <w:szCs w:val="22"/>
      <w:lang w:val="zh-CN" w:eastAsia="zh-CN"/>
    </w:rPr>
  </w:style>
  <w:style w:type="paragraph" w:customStyle="1" w:styleId="255">
    <w:name w:val="Style8"/>
    <w:basedOn w:val="1"/>
    <w:unhideWhenUsed/>
    <w:qFormat/>
    <w:uiPriority w:val="0"/>
    <w:pPr>
      <w:spacing w:line="566" w:lineRule="exact"/>
      <w:jc w:val="center"/>
    </w:pPr>
  </w:style>
  <w:style w:type="paragraph" w:customStyle="1" w:styleId="256">
    <w:name w:val="Style54"/>
    <w:basedOn w:val="1"/>
    <w:unhideWhenUsed/>
    <w:qFormat/>
    <w:uiPriority w:val="0"/>
  </w:style>
  <w:style w:type="paragraph" w:customStyle="1" w:styleId="257">
    <w:name w:val="xl31"/>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258">
    <w:name w:val="Style81"/>
    <w:basedOn w:val="1"/>
    <w:unhideWhenUsed/>
    <w:qFormat/>
    <w:uiPriority w:val="0"/>
    <w:pPr>
      <w:spacing w:line="547" w:lineRule="exact"/>
    </w:pPr>
  </w:style>
  <w:style w:type="paragraph" w:customStyle="1" w:styleId="259">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customStyle="1" w:styleId="260">
    <w:name w:val="reader-word-layer reader-word-s1-1"/>
    <w:basedOn w:val="1"/>
    <w:qFormat/>
    <w:uiPriority w:val="0"/>
    <w:pPr>
      <w:widowControl/>
      <w:spacing w:before="100" w:beforeAutospacing="1" w:after="100" w:afterAutospacing="1"/>
      <w:jc w:val="left"/>
    </w:pPr>
    <w:rPr>
      <w:rFonts w:ascii="宋体" w:hAnsi="宋体" w:cs="宋体"/>
      <w:kern w:val="0"/>
      <w:sz w:val="24"/>
    </w:rPr>
  </w:style>
  <w:style w:type="paragraph" w:customStyle="1" w:styleId="261">
    <w:name w:val="Style56"/>
    <w:basedOn w:val="1"/>
    <w:unhideWhenUsed/>
    <w:qFormat/>
    <w:uiPriority w:val="0"/>
  </w:style>
  <w:style w:type="paragraph" w:customStyle="1" w:styleId="262">
    <w:name w:val="Style5"/>
    <w:basedOn w:val="1"/>
    <w:unhideWhenUsed/>
    <w:qFormat/>
    <w:uiPriority w:val="0"/>
  </w:style>
  <w:style w:type="paragraph" w:customStyle="1" w:styleId="263">
    <w:name w:val="Style67"/>
    <w:basedOn w:val="1"/>
    <w:unhideWhenUsed/>
    <w:qFormat/>
    <w:uiPriority w:val="0"/>
    <w:pPr>
      <w:spacing w:line="566" w:lineRule="exact"/>
      <w:ind w:firstLine="552"/>
    </w:pPr>
  </w:style>
  <w:style w:type="paragraph" w:customStyle="1" w:styleId="264">
    <w:name w:val="Char Char Char Char Char Char Char1"/>
    <w:basedOn w:val="1"/>
    <w:qFormat/>
    <w:uiPriority w:val="0"/>
    <w:pPr>
      <w:snapToGrid w:val="0"/>
      <w:spacing w:line="360" w:lineRule="auto"/>
      <w:ind w:firstLine="200" w:firstLineChars="200"/>
    </w:pPr>
    <w:rPr>
      <w:rFonts w:eastAsia="仿宋_GB2312"/>
      <w:sz w:val="24"/>
    </w:rPr>
  </w:style>
  <w:style w:type="paragraph" w:customStyle="1" w:styleId="265">
    <w:name w:val="Char Char Char1"/>
    <w:basedOn w:val="1"/>
    <w:qFormat/>
    <w:uiPriority w:val="0"/>
    <w:rPr>
      <w:rFonts w:ascii="宋体" w:hAnsi="宋体"/>
      <w:b/>
      <w:sz w:val="28"/>
      <w:szCs w:val="28"/>
    </w:rPr>
  </w:style>
  <w:style w:type="paragraph" w:customStyle="1" w:styleId="266">
    <w:name w:val="Char11"/>
    <w:basedOn w:val="1"/>
    <w:qFormat/>
    <w:uiPriority w:val="0"/>
    <w:pPr>
      <w:widowControl/>
      <w:spacing w:after="160" w:line="240" w:lineRule="exact"/>
      <w:jc w:val="left"/>
    </w:pPr>
    <w:rPr>
      <w:rFonts w:ascii="Verdana" w:hAnsi="Verdana"/>
      <w:kern w:val="0"/>
      <w:sz w:val="20"/>
      <w:szCs w:val="20"/>
      <w:lang w:eastAsia="en-US"/>
    </w:rPr>
  </w:style>
  <w:style w:type="paragraph" w:customStyle="1" w:styleId="267">
    <w:name w:val="Char Char Char1 Char1"/>
    <w:basedOn w:val="1"/>
    <w:qFormat/>
    <w:uiPriority w:val="0"/>
    <w:pPr>
      <w:tabs>
        <w:tab w:val="left" w:pos="360"/>
      </w:tabs>
      <w:snapToGrid w:val="0"/>
      <w:spacing w:line="360" w:lineRule="auto"/>
    </w:pPr>
    <w:rPr>
      <w:rFonts w:eastAsia="仿宋_GB2312" w:cs="宋体"/>
      <w:sz w:val="24"/>
    </w:rPr>
  </w:style>
  <w:style w:type="character" w:customStyle="1" w:styleId="268">
    <w:name w:val="fontstyle01"/>
    <w:qFormat/>
    <w:uiPriority w:val="0"/>
    <w:rPr>
      <w:rFonts w:hint="eastAsia" w:ascii="宋体" w:hAnsi="宋体" w:eastAsia="宋体"/>
      <w:color w:val="000000"/>
      <w:sz w:val="24"/>
      <w:szCs w:val="24"/>
    </w:rPr>
  </w:style>
  <w:style w:type="character" w:customStyle="1" w:styleId="269">
    <w:name w:val="fontstyle11"/>
    <w:qFormat/>
    <w:uiPriority w:val="0"/>
    <w:rPr>
      <w:rFonts w:hint="default" w:ascii="TimesNewRomanPSMT" w:hAnsi="TimesNewRomanPSMT"/>
      <w:color w:val="000000"/>
      <w:sz w:val="24"/>
      <w:szCs w:val="24"/>
    </w:rPr>
  </w:style>
  <w:style w:type="paragraph" w:customStyle="1" w:styleId="270">
    <w:name w:val="TOC 标题1"/>
    <w:basedOn w:val="3"/>
    <w:next w:val="1"/>
    <w:semiHidden/>
    <w:unhideWhenUsed/>
    <w:qFormat/>
    <w:uiPriority w:val="39"/>
    <w:pPr>
      <w:keepLines/>
      <w:widowControl/>
      <w:spacing w:before="480" w:line="276" w:lineRule="auto"/>
      <w:jc w:val="left"/>
      <w:outlineLvl w:val="9"/>
    </w:pPr>
    <w:rPr>
      <w:rFonts w:ascii="Cambria" w:hAnsi="Cambria"/>
      <w:color w:val="365F91"/>
      <w:kern w:val="0"/>
      <w:sz w:val="28"/>
      <w:szCs w:val="28"/>
    </w:rPr>
  </w:style>
  <w:style w:type="character" w:customStyle="1" w:styleId="271">
    <w:name w:val="fontstyle21"/>
    <w:qFormat/>
    <w:uiPriority w:val="0"/>
    <w:rPr>
      <w:rFonts w:hint="eastAsia" w:ascii="宋体" w:hAnsi="宋体" w:eastAsia="宋体"/>
      <w:color w:val="993300"/>
      <w:sz w:val="24"/>
      <w:szCs w:val="24"/>
    </w:rPr>
  </w:style>
  <w:style w:type="character" w:customStyle="1" w:styleId="272">
    <w:name w:val="fontstyle31"/>
    <w:qFormat/>
    <w:uiPriority w:val="0"/>
    <w:rPr>
      <w:rFonts w:hint="default" w:ascii="Arial" w:hAnsi="Arial" w:cs="Arial"/>
      <w:color w:val="993300"/>
      <w:sz w:val="24"/>
      <w:szCs w:val="24"/>
    </w:rPr>
  </w:style>
  <w:style w:type="character" w:customStyle="1" w:styleId="273">
    <w:name w:val="列出段落 Char"/>
    <w:link w:val="254"/>
    <w:qFormat/>
    <w:uiPriority w:val="0"/>
    <w:rPr>
      <w:rFonts w:ascii="Calibri" w:hAnsi="Calibri"/>
      <w:kern w:val="2"/>
      <w:sz w:val="21"/>
      <w:szCs w:val="22"/>
    </w:rPr>
  </w:style>
  <w:style w:type="character" w:customStyle="1" w:styleId="274">
    <w:name w:val="样式1 Char Char"/>
    <w:link w:val="228"/>
    <w:qFormat/>
    <w:uiPriority w:val="0"/>
    <w:rPr>
      <w:rFonts w:ascii="宋体" w:hAnsi="宋体"/>
      <w:sz w:val="21"/>
      <w:szCs w:val="21"/>
    </w:rPr>
  </w:style>
  <w:style w:type="paragraph" w:customStyle="1" w:styleId="275">
    <w:name w:val="No Spacing"/>
    <w:qFormat/>
    <w:uiPriority w:val="1"/>
    <w:pPr>
      <w:adjustRightInd w:val="0"/>
      <w:snapToGrid w:val="0"/>
    </w:pPr>
    <w:rPr>
      <w:rFonts w:ascii="Tahoma" w:hAnsi="Tahoma" w:eastAsia="宋体" w:cs="Times New Roman"/>
      <w:sz w:val="22"/>
      <w:szCs w:val="22"/>
      <w:lang w:val="en-US" w:eastAsia="zh-CN" w:bidi="ar-SA"/>
    </w:rPr>
  </w:style>
  <w:style w:type="paragraph" w:customStyle="1" w:styleId="276">
    <w:name w:val="_Style 0"/>
    <w:qFormat/>
    <w:uiPriority w:val="1"/>
    <w:rPr>
      <w:rFonts w:ascii="Calibri" w:hAnsi="Calibri" w:eastAsia="宋体" w:cs="Times New Roman"/>
      <w:sz w:val="22"/>
      <w:szCs w:val="22"/>
      <w:lang w:val="en-US" w:eastAsia="zh-CN" w:bidi="ar-SA"/>
    </w:rPr>
  </w:style>
  <w:style w:type="paragraph" w:customStyle="1" w:styleId="277">
    <w:name w:val="无间隔2"/>
    <w:qFormat/>
    <w:uiPriority w:val="1"/>
    <w:pPr>
      <w:adjustRightInd w:val="0"/>
      <w:snapToGrid w:val="0"/>
    </w:pPr>
    <w:rPr>
      <w:rFonts w:ascii="Tahoma" w:hAnsi="Tahoma" w:eastAsia="宋体" w:cs="Times New Roman"/>
      <w:sz w:val="22"/>
      <w:szCs w:val="22"/>
      <w:lang w:val="en-US" w:eastAsia="zh-CN" w:bidi="ar-SA"/>
    </w:rPr>
  </w:style>
  <w:style w:type="paragraph" w:customStyle="1" w:styleId="278">
    <w:name w:val="正文11"/>
    <w:next w:val="279"/>
    <w:qFormat/>
    <w:uiPriority w:val="0"/>
    <w:pPr>
      <w:widowControl w:val="0"/>
      <w:suppressAutoHyphens w:val="0"/>
      <w:bidi w:val="0"/>
      <w:spacing w:beforeLines="0" w:beforeAutospacing="0" w:afterLines="0" w:afterAutospacing="0"/>
      <w:jc w:val="both"/>
    </w:pPr>
    <w:rPr>
      <w:rFonts w:ascii="Times New Roman" w:hAnsi="Times New Roman" w:eastAsia="宋体" w:cs="Times New Roman"/>
      <w:color w:val="auto"/>
      <w:kern w:val="2"/>
      <w:sz w:val="21"/>
      <w:szCs w:val="24"/>
      <w:lang w:val="en-US" w:eastAsia="zh-CN" w:bidi="ar-SA"/>
    </w:rPr>
  </w:style>
  <w:style w:type="paragraph" w:customStyle="1" w:styleId="279">
    <w:name w:val="标题 41"/>
    <w:basedOn w:val="278"/>
    <w:next w:val="278"/>
    <w:qFormat/>
    <w:uiPriority w:val="0"/>
    <w:pPr>
      <w:keepNext/>
      <w:keepLines/>
      <w:spacing w:before="280" w:beforeAutospacing="0" w:after="290" w:afterAutospacing="0" w:line="374" w:lineRule="auto"/>
      <w:outlineLvl w:val="3"/>
    </w:pPr>
    <w:rPr>
      <w:rFonts w:ascii="Arial" w:hAnsi="Arial" w:eastAsia="黑体"/>
      <w:b/>
      <w:bCs/>
      <w:sz w:val="28"/>
      <w:szCs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FAE803-5820-49A6-850C-DEE01E380496}">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66</Pages>
  <Words>25255</Words>
  <Characters>12920</Characters>
  <Lines>107</Lines>
  <Paragraphs>76</Paragraphs>
  <TotalTime>12</TotalTime>
  <ScaleCrop>false</ScaleCrop>
  <LinksUpToDate>false</LinksUpToDate>
  <CharactersWithSpaces>38099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2020-01-15T07:35:00Z</dcterms:created>
  <dc:creator>微软用户</dc:creator>
  <cp:lastModifiedBy>Administrator</cp:lastModifiedBy>
  <cp:lastPrinted>2021-10-13T00:25:00Z</cp:lastPrinted>
  <dcterms:modified xsi:type="dcterms:W3CDTF">2022-02-08T07:47:10Z</dcterms:modified>
  <dc:title>附件2:</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A3BBA2C2B6CD4488BFC9832DFB1F1BE8</vt:lpwstr>
  </property>
</Properties>
</file>